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lang w:val="es-AR"/>
        </w:rPr>
        <w:id w:val="594212606"/>
        <w:docPartObj>
          <w:docPartGallery w:val="Cover Pages"/>
          <w:docPartUnique/>
        </w:docPartObj>
      </w:sdtPr>
      <w:sdtEndPr/>
      <w:sdtContent>
        <w:p w:rsidR="00973D76" w:rsidRPr="009535DB" w:rsidRDefault="00973D76">
          <w:pPr>
            <w:rPr>
              <w:lang w:val="es-AR"/>
            </w:rPr>
          </w:pPr>
        </w:p>
        <w:p w:rsidR="00973D76" w:rsidRPr="009535DB" w:rsidRDefault="00973D76">
          <w:pPr>
            <w:rPr>
              <w:lang w:val="es-AR"/>
            </w:rPr>
          </w:pPr>
        </w:p>
        <w:p w:rsidR="00973D76" w:rsidRPr="009535DB" w:rsidRDefault="00F43B42">
          <w:pPr>
            <w:rPr>
              <w:lang w:val="es-AR"/>
            </w:rPr>
          </w:pPr>
          <w:r>
            <w:rPr>
              <w:b/>
              <w:noProof/>
              <w:color w:val="0D4C92"/>
              <w:sz w:val="48"/>
              <w:szCs w:val="48"/>
            </w:rPr>
            <mc:AlternateContent>
              <mc:Choice Requires="wps">
                <w:drawing>
                  <wp:anchor distT="0" distB="0" distL="114300" distR="114300" simplePos="0" relativeHeight="251659264" behindDoc="0" locked="0" layoutInCell="1" allowOverlap="1">
                    <wp:simplePos x="0" y="0"/>
                    <wp:positionH relativeFrom="column">
                      <wp:posOffset>697230</wp:posOffset>
                    </wp:positionH>
                    <wp:positionV relativeFrom="paragraph">
                      <wp:posOffset>32385</wp:posOffset>
                    </wp:positionV>
                    <wp:extent cx="5046345" cy="386715"/>
                    <wp:effectExtent l="0" t="0" r="1905" b="13335"/>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6345"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C5F" w:rsidRPr="00C84B87" w:rsidRDefault="009A6C5F" w:rsidP="00973D76">
                                <w:pPr>
                                  <w:pStyle w:val="Anexo"/>
                                  <w:rPr>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4.9pt;margin-top:2.55pt;width:397.35pt;height:3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" filled="f" stroked="f">
                    <v:textbox inset="0,0,0,0">
                      <w:txbxContent>
                        <w:p w:rsidR="009A6C5F" w:rsidRPr="00C84B87" w:rsidRDefault="009A6C5F" w:rsidP="00973D76">
                          <w:pPr>
                            <w:pStyle w:val="Anexo"/>
                            <w:rPr>
                              <w:lang w:val="en-US"/>
                            </w:rPr>
                          </w:pPr>
                        </w:p>
                      </w:txbxContent>
                    </v:textbox>
                  </v:shape>
                </w:pict>
              </mc:Fallback>
            </mc:AlternateContent>
          </w:r>
        </w:p>
        <w:p w:rsidR="00973D76" w:rsidRPr="009535DB" w:rsidRDefault="00973D76">
          <w:pPr>
            <w:rPr>
              <w:lang w:val="es-AR"/>
            </w:rPr>
          </w:pPr>
        </w:p>
        <w:p w:rsidR="00973D76" w:rsidRPr="009535DB" w:rsidRDefault="00F43B42" w:rsidP="00675194">
          <w:pPr>
            <w:jc w:val="center"/>
            <w:rPr>
              <w:lang w:val="es-AR"/>
            </w:rPr>
            <w:sectPr w:rsidR="00973D76" w:rsidRPr="009535DB" w:rsidSect="00C04F5C">
              <w:headerReference w:type="default" r:id="rId9"/>
              <w:footerReference w:type="default" r:id="rId10"/>
              <w:pgSz w:w="11906" w:h="16838" w:code="9"/>
              <w:pgMar w:top="2236" w:right="567" w:bottom="567" w:left="1134" w:header="1021" w:footer="567" w:gutter="0"/>
              <w:cols w:space="708"/>
              <w:docGrid w:linePitch="360"/>
            </w:sectPr>
          </w:pPr>
          <w:r>
            <w:rPr>
              <w:b/>
              <w:noProof/>
              <w:color w:val="0D4C92"/>
              <w:sz w:val="48"/>
              <w:szCs w:val="48"/>
            </w:rPr>
            <mc:AlternateContent>
              <mc:Choice Requires="wps">
                <w:drawing>
                  <wp:anchor distT="0" distB="0" distL="114300" distR="114300" simplePos="0" relativeHeight="251661312" behindDoc="0" locked="0" layoutInCell="1" allowOverlap="1">
                    <wp:simplePos x="0" y="0"/>
                    <wp:positionH relativeFrom="column">
                      <wp:posOffset>959485</wp:posOffset>
                    </wp:positionH>
                    <wp:positionV relativeFrom="paragraph">
                      <wp:posOffset>118745</wp:posOffset>
                    </wp:positionV>
                    <wp:extent cx="4686300" cy="5656580"/>
                    <wp:effectExtent l="0" t="0" r="0" b="127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5656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916" w:rsidRDefault="00923916"/>
                              <w:tbl>
                                <w:tblPr>
                                  <w:tblStyle w:val="Tablaconcuadrcula"/>
                                  <w:tblW w:w="0" w:type="auto"/>
                                  <w:tblCellMar>
                                    <w:top w:w="3402" w:type="dxa"/>
                                  </w:tblCellMar>
                                  <w:tblLook w:val="04A0" w:firstRow="1" w:lastRow="0" w:firstColumn="1" w:lastColumn="0" w:noHBand="0" w:noVBand="1"/>
                                </w:tblPr>
                                <w:tblGrid>
                                  <w:gridCol w:w="7284"/>
                                </w:tblGrid>
                                <w:tr w:rsidR="009A6C5F" w:rsidRPr="00130763" w:rsidTr="008111B3">
                                  <w:trPr>
                                    <w:trHeight w:val="8957"/>
                                  </w:trPr>
                                  <w:tc>
                                    <w:tcPr>
                                      <w:tcW w:w="7284" w:type="dxa"/>
                                      <w:tcBorders>
                                        <w:top w:val="nil"/>
                                        <w:left w:val="nil"/>
                                        <w:bottom w:val="nil"/>
                                        <w:right w:val="nil"/>
                                      </w:tcBorders>
                                    </w:tcPr>
                                    <w:p w:rsidR="00923916" w:rsidRPr="009258D8" w:rsidRDefault="00923916" w:rsidP="00923916">
                                      <w:pPr>
                                        <w:pStyle w:val="TituloPortada"/>
                                        <w:rPr>
                                          <w:sz w:val="36"/>
                                          <w:szCs w:val="36"/>
                                        </w:rPr>
                                      </w:pPr>
                                      <w:r w:rsidRPr="009258D8">
                                        <w:rPr>
                                          <w:sz w:val="36"/>
                                          <w:szCs w:val="36"/>
                                        </w:rPr>
                                        <w:t xml:space="preserve">Acción </w:t>
                                      </w:r>
                                      <w:r>
                                        <w:rPr>
                                          <w:sz w:val="36"/>
                                          <w:szCs w:val="36"/>
                                        </w:rPr>
                                        <w:t>2</w:t>
                                      </w:r>
                                      <w:r w:rsidRPr="009258D8">
                                        <w:rPr>
                                          <w:sz w:val="36"/>
                                          <w:szCs w:val="36"/>
                                        </w:rPr>
                                        <w:t xml:space="preserve"> área protección social</w:t>
                                      </w:r>
                                    </w:p>
                                    <w:p w:rsidR="00923916" w:rsidRPr="00923916" w:rsidRDefault="00923916" w:rsidP="00675194">
                                      <w:pPr>
                                        <w:pStyle w:val="TituloPortada"/>
                                        <w:rPr>
                                          <w:rFonts w:eastAsia="Calibri" w:cs="Times New Roman"/>
                                          <w:sz w:val="40"/>
                                          <w:szCs w:val="40"/>
                                        </w:rPr>
                                      </w:pPr>
                                      <w:r w:rsidRPr="00923916">
                                        <w:rPr>
                                          <w:rFonts w:cs="Cambria"/>
                                          <w:b/>
                                          <w:sz w:val="40"/>
                                          <w:szCs w:val="40"/>
                                          <w:lang w:val="es-AR"/>
                                        </w:rPr>
                                        <w:t>Fortalecimiento de la institucionalidad y de la gestión de las políticas de protección social</w:t>
                                      </w:r>
                                    </w:p>
                                    <w:p w:rsidR="00923916" w:rsidRDefault="00923916" w:rsidP="00675194">
                                      <w:pPr>
                                        <w:pStyle w:val="TituloPortada"/>
                                        <w:rPr>
                                          <w:rFonts w:eastAsia="Calibri" w:cs="Times New Roman"/>
                                          <w:sz w:val="40"/>
                                          <w:szCs w:val="40"/>
                                        </w:rPr>
                                      </w:pPr>
                                    </w:p>
                                    <w:p w:rsidR="00923916" w:rsidRDefault="00923916" w:rsidP="00675194">
                                      <w:pPr>
                                        <w:pStyle w:val="TituloPortada"/>
                                        <w:rPr>
                                          <w:rFonts w:eastAsia="Calibri" w:cs="Times New Roman"/>
                                          <w:sz w:val="40"/>
                                          <w:szCs w:val="40"/>
                                        </w:rPr>
                                      </w:pPr>
                                    </w:p>
                                    <w:p w:rsidR="009A6C5F" w:rsidRPr="00923916" w:rsidRDefault="009A6C5F" w:rsidP="00675194">
                                      <w:pPr>
                                        <w:pStyle w:val="TituloPortada"/>
                                        <w:rPr>
                                          <w:rFonts w:eastAsia="Calibri" w:cs="Times New Roman"/>
                                          <w:sz w:val="40"/>
                                          <w:szCs w:val="40"/>
                                        </w:rPr>
                                      </w:pPr>
                                      <w:r w:rsidRPr="00923916">
                                        <w:rPr>
                                          <w:rFonts w:eastAsia="Calibri" w:cs="Times New Roman"/>
                                          <w:sz w:val="40"/>
                                          <w:szCs w:val="40"/>
                                        </w:rPr>
                                        <w:t>Fichas de ejecución</w:t>
                                      </w:r>
                                    </w:p>
                                    <w:p w:rsidR="009A6C5F" w:rsidRPr="00923916" w:rsidRDefault="009A6C5F" w:rsidP="00675194">
                                      <w:pPr>
                                        <w:pStyle w:val="TituloPortada"/>
                                        <w:rPr>
                                          <w:sz w:val="40"/>
                                          <w:szCs w:val="40"/>
                                        </w:rPr>
                                      </w:pPr>
                                      <w:r w:rsidRPr="00923916">
                                        <w:rPr>
                                          <w:rFonts w:eastAsia="Calibri" w:cs="Times New Roman"/>
                                          <w:sz w:val="40"/>
                                          <w:szCs w:val="40"/>
                                        </w:rPr>
                                        <w:t>para la puesta en marcha</w:t>
                                      </w:r>
                                    </w:p>
                                  </w:tc>
                                </w:tr>
                              </w:tbl>
                              <w:p w:rsidR="009A6C5F" w:rsidRPr="00592A19" w:rsidRDefault="009A6C5F" w:rsidP="00973D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75.55pt;margin-top:9.35pt;width:369pt;height:44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" filled="f" stroked="f">
                    <v:textbox>
                      <w:txbxContent>
                        <w:p w:rsidR="00923916" w:rsidRDefault="00923916"/>
                        <w:tbl>
                          <w:tblPr>
                            <w:tblStyle w:val="Tablaconcuadrcula"/>
                            <w:tblW w:w="0" w:type="auto"/>
                            <w:tblCellMar>
                              <w:top w:w="3402" w:type="dxa"/>
                            </w:tblCellMar>
                            <w:tblLook w:val="04A0" w:firstRow="1" w:lastRow="0" w:firstColumn="1" w:lastColumn="0" w:noHBand="0" w:noVBand="1"/>
                          </w:tblPr>
                          <w:tblGrid>
                            <w:gridCol w:w="7284"/>
                          </w:tblGrid>
                          <w:tr w:rsidR="009A6C5F" w:rsidRPr="00130763" w:rsidTr="008111B3">
                            <w:trPr>
                              <w:trHeight w:val="8957"/>
                            </w:trPr>
                            <w:tc>
                              <w:tcPr>
                                <w:tcW w:w="7284" w:type="dxa"/>
                                <w:tcBorders>
                                  <w:top w:val="nil"/>
                                  <w:left w:val="nil"/>
                                  <w:bottom w:val="nil"/>
                                  <w:right w:val="nil"/>
                                </w:tcBorders>
                              </w:tcPr>
                              <w:p w:rsidR="00923916" w:rsidRPr="009258D8" w:rsidRDefault="00923916" w:rsidP="00923916">
                                <w:pPr>
                                  <w:pStyle w:val="TituloPortada"/>
                                  <w:rPr>
                                    <w:sz w:val="36"/>
                                    <w:szCs w:val="36"/>
                                  </w:rPr>
                                </w:pPr>
                                <w:r w:rsidRPr="009258D8">
                                  <w:rPr>
                                    <w:sz w:val="36"/>
                                    <w:szCs w:val="36"/>
                                  </w:rPr>
                                  <w:t xml:space="preserve">Acción </w:t>
                                </w:r>
                                <w:r>
                                  <w:rPr>
                                    <w:sz w:val="36"/>
                                    <w:szCs w:val="36"/>
                                  </w:rPr>
                                  <w:t>2</w:t>
                                </w:r>
                                <w:r w:rsidRPr="009258D8">
                                  <w:rPr>
                                    <w:sz w:val="36"/>
                                    <w:szCs w:val="36"/>
                                  </w:rPr>
                                  <w:t xml:space="preserve"> área protección social</w:t>
                                </w:r>
                              </w:p>
                              <w:p w:rsidR="00923916" w:rsidRPr="00923916" w:rsidRDefault="00923916" w:rsidP="00675194">
                                <w:pPr>
                                  <w:pStyle w:val="TituloPortada"/>
                                  <w:rPr>
                                    <w:rFonts w:eastAsia="Calibri" w:cs="Times New Roman"/>
                                    <w:sz w:val="40"/>
                                    <w:szCs w:val="40"/>
                                  </w:rPr>
                                </w:pPr>
                                <w:r w:rsidRPr="00923916">
                                  <w:rPr>
                                    <w:rFonts w:cs="Cambria"/>
                                    <w:b/>
                                    <w:sz w:val="40"/>
                                    <w:szCs w:val="40"/>
                                    <w:lang w:val="es-AR"/>
                                  </w:rPr>
                                  <w:t>Fortalecimiento de la institucionalidad y de la gestión de las políticas de protección social</w:t>
                                </w:r>
                              </w:p>
                              <w:p w:rsidR="00923916" w:rsidRDefault="00923916" w:rsidP="00675194">
                                <w:pPr>
                                  <w:pStyle w:val="TituloPortada"/>
                                  <w:rPr>
                                    <w:rFonts w:eastAsia="Calibri" w:cs="Times New Roman"/>
                                    <w:sz w:val="40"/>
                                    <w:szCs w:val="40"/>
                                  </w:rPr>
                                </w:pPr>
                              </w:p>
                              <w:p w:rsidR="00923916" w:rsidRDefault="00923916" w:rsidP="00675194">
                                <w:pPr>
                                  <w:pStyle w:val="TituloPortada"/>
                                  <w:rPr>
                                    <w:rFonts w:eastAsia="Calibri" w:cs="Times New Roman"/>
                                    <w:sz w:val="40"/>
                                    <w:szCs w:val="40"/>
                                  </w:rPr>
                                </w:pPr>
                              </w:p>
                              <w:p w:rsidR="009A6C5F" w:rsidRPr="00923916" w:rsidRDefault="009A6C5F" w:rsidP="00675194">
                                <w:pPr>
                                  <w:pStyle w:val="TituloPortada"/>
                                  <w:rPr>
                                    <w:rFonts w:eastAsia="Calibri" w:cs="Times New Roman"/>
                                    <w:sz w:val="40"/>
                                    <w:szCs w:val="40"/>
                                  </w:rPr>
                                </w:pPr>
                                <w:r w:rsidRPr="00923916">
                                  <w:rPr>
                                    <w:rFonts w:eastAsia="Calibri" w:cs="Times New Roman"/>
                                    <w:sz w:val="40"/>
                                    <w:szCs w:val="40"/>
                                  </w:rPr>
                                  <w:t>Fichas de ejecución</w:t>
                                </w:r>
                              </w:p>
                              <w:p w:rsidR="009A6C5F" w:rsidRPr="00923916" w:rsidRDefault="009A6C5F" w:rsidP="00675194">
                                <w:pPr>
                                  <w:pStyle w:val="TituloPortada"/>
                                  <w:rPr>
                                    <w:sz w:val="40"/>
                                    <w:szCs w:val="40"/>
                                  </w:rPr>
                                </w:pPr>
                                <w:r w:rsidRPr="00923916">
                                  <w:rPr>
                                    <w:rFonts w:eastAsia="Calibri" w:cs="Times New Roman"/>
                                    <w:sz w:val="40"/>
                                    <w:szCs w:val="40"/>
                                  </w:rPr>
                                  <w:t>para la puesta en marcha</w:t>
                                </w:r>
                              </w:p>
                            </w:tc>
                          </w:tr>
                        </w:tbl>
                        <w:p w:rsidR="009A6C5F" w:rsidRPr="00592A19" w:rsidRDefault="009A6C5F" w:rsidP="00973D76"/>
                      </w:txbxContent>
                    </v:textbox>
                  </v:shape>
                </w:pict>
              </mc:Fallback>
            </mc:AlternateContent>
          </w:r>
          <w:r>
            <w:rPr>
              <w:b/>
              <w:noProof/>
              <w:color w:val="0D4C92"/>
              <w:sz w:val="48"/>
              <w:szCs w:val="48"/>
            </w:rPr>
            <mc:AlternateContent>
              <mc:Choice Requires="wps">
                <w:drawing>
                  <wp:anchor distT="0" distB="0" distL="114300" distR="114300" simplePos="0" relativeHeight="251663360" behindDoc="0" locked="0" layoutInCell="1" allowOverlap="1">
                    <wp:simplePos x="0" y="0"/>
                    <wp:positionH relativeFrom="column">
                      <wp:posOffset>3051810</wp:posOffset>
                    </wp:positionH>
                    <wp:positionV relativeFrom="paragraph">
                      <wp:posOffset>5993765</wp:posOffset>
                    </wp:positionV>
                    <wp:extent cx="2583815" cy="317500"/>
                    <wp:effectExtent l="0" t="0" r="0" b="63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81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C5F" w:rsidRPr="003965CC" w:rsidRDefault="009A6C5F" w:rsidP="00973D76">
                                <w:pPr>
                                  <w:pStyle w:val="FechaPortada"/>
                                </w:pPr>
                                <w:r>
                                  <w:t>Abril</w:t>
                                </w:r>
                                <w:r w:rsidRPr="003965CC">
                                  <w:t xml:space="preserve"> 2012</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2" o:spid="_x0000_s1028" type="#_x0000_t202" style="position:absolute;left:0;text-align:left;margin-left:240.3pt;margin-top:471.95pt;width:203.45pt;height:25pt;z-index:2516633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" filled="f" stroked="f">
                    <v:textbox>
                      <w:txbxContent>
                        <w:p w:rsidR="009A6C5F" w:rsidRPr="003965CC" w:rsidRDefault="009A6C5F" w:rsidP="00973D76">
                          <w:pPr>
                            <w:pStyle w:val="FechaPortada"/>
                          </w:pPr>
                          <w:r>
                            <w:t>Abril</w:t>
                          </w:r>
                          <w:r w:rsidRPr="003965CC">
                            <w:t xml:space="preserve"> 2012</w:t>
                          </w:r>
                        </w:p>
                      </w:txbxContent>
                    </v:textbox>
                  </v:shape>
                </w:pict>
              </mc:Fallback>
            </mc:AlternateContent>
          </w:r>
          <w:r w:rsidR="00973D76" w:rsidRPr="009535DB">
            <w:rPr>
              <w:noProof/>
            </w:rPr>
            <w:drawing>
              <wp:inline distT="0" distB="0" distL="0" distR="0">
                <wp:extent cx="5017008" cy="6260592"/>
                <wp:effectExtent l="0" t="0" r="0" b="698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rme_mapa_portad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17008" cy="6260592"/>
                        </a:xfrm>
                        <a:prstGeom prst="rect">
                          <a:avLst/>
                        </a:prstGeom>
                      </pic:spPr>
                    </pic:pic>
                  </a:graphicData>
                </a:graphic>
              </wp:inline>
            </w:drawing>
          </w:r>
        </w:p>
        <w:p w:rsidR="00973D76" w:rsidRPr="009535DB" w:rsidRDefault="00F43B42" w:rsidP="00675194">
          <w:pPr>
            <w:spacing w:after="200" w:line="276" w:lineRule="auto"/>
            <w:rPr>
              <w:lang w:val="es-AR"/>
            </w:rPr>
          </w:pPr>
        </w:p>
      </w:sdtContent>
    </w:sdt>
    <w:tbl>
      <w:tblPr>
        <w:tblStyle w:val="Tablaconcuadrcula"/>
        <w:tblpPr w:leftFromText="141" w:rightFromText="141" w:vertAnchor="text" w:horzAnchor="margin" w:tblpXSpec="center" w:tblpY="559"/>
        <w:tblW w:w="9464" w:type="dxa"/>
        <w:tblLook w:val="04A0" w:firstRow="1" w:lastRow="0" w:firstColumn="1" w:lastColumn="0" w:noHBand="0" w:noVBand="1"/>
      </w:tblPr>
      <w:tblGrid>
        <w:gridCol w:w="1905"/>
        <w:gridCol w:w="3650"/>
        <w:gridCol w:w="3942"/>
      </w:tblGrid>
      <w:tr w:rsidR="00675194" w:rsidRPr="006E392D" w:rsidTr="00E660BA">
        <w:tc>
          <w:tcPr>
            <w:tcW w:w="2312" w:type="dxa"/>
          </w:tcPr>
          <w:p w:rsidR="00675194" w:rsidRPr="006E392D" w:rsidRDefault="00675194" w:rsidP="009D22C6">
            <w:pPr>
              <w:jc w:val="both"/>
              <w:rPr>
                <w:rFonts w:eastAsia="Calibri" w:cs="Cambria"/>
                <w:b/>
                <w:sz w:val="20"/>
                <w:lang w:val="es-AR" w:eastAsia="en-US"/>
              </w:rPr>
            </w:pPr>
            <w:r w:rsidRPr="006E392D">
              <w:rPr>
                <w:rFonts w:eastAsia="Calibri" w:cs="Cambria"/>
                <w:b/>
                <w:sz w:val="20"/>
                <w:lang w:val="es-AR" w:eastAsia="en-US"/>
              </w:rPr>
              <w:t xml:space="preserve">Título de la acción </w:t>
            </w:r>
          </w:p>
        </w:tc>
        <w:tc>
          <w:tcPr>
            <w:tcW w:w="7152" w:type="dxa"/>
            <w:gridSpan w:val="2"/>
          </w:tcPr>
          <w:p w:rsidR="00675194" w:rsidRPr="006E392D" w:rsidRDefault="00AE6F4E" w:rsidP="009D22C6">
            <w:pPr>
              <w:pStyle w:val="Prrafodelista"/>
              <w:spacing w:after="0" w:line="240" w:lineRule="auto"/>
              <w:ind w:left="0"/>
              <w:jc w:val="both"/>
              <w:rPr>
                <w:rFonts w:cs="Cambria"/>
                <w:sz w:val="20"/>
                <w:lang w:val="es-AR"/>
              </w:rPr>
            </w:pPr>
            <w:r w:rsidRPr="00923916">
              <w:rPr>
                <w:rFonts w:cs="Cambria"/>
                <w:b/>
                <w:sz w:val="20"/>
                <w:lang w:val="es-AR"/>
              </w:rPr>
              <w:t>Fortalecimiento de la institucionalidad y de la gestión de las políticas de protección social</w:t>
            </w:r>
          </w:p>
        </w:tc>
      </w:tr>
      <w:tr w:rsidR="00675194" w:rsidRPr="006E392D" w:rsidTr="00E660BA">
        <w:tc>
          <w:tcPr>
            <w:tcW w:w="2312" w:type="dxa"/>
          </w:tcPr>
          <w:p w:rsidR="00675194" w:rsidRPr="006E392D" w:rsidRDefault="00675194" w:rsidP="009D22C6">
            <w:pPr>
              <w:jc w:val="both"/>
              <w:rPr>
                <w:rFonts w:eastAsia="Calibri" w:cs="Cambria"/>
                <w:b/>
                <w:sz w:val="20"/>
                <w:lang w:val="es-AR" w:eastAsia="en-US"/>
              </w:rPr>
            </w:pPr>
            <w:r w:rsidRPr="006E392D">
              <w:rPr>
                <w:rFonts w:eastAsia="Calibri" w:cs="Cambria"/>
                <w:b/>
                <w:sz w:val="20"/>
                <w:lang w:val="es-AR" w:eastAsia="en-US"/>
              </w:rPr>
              <w:t>Países destinatarios</w:t>
            </w:r>
          </w:p>
        </w:tc>
        <w:tc>
          <w:tcPr>
            <w:tcW w:w="7152" w:type="dxa"/>
            <w:gridSpan w:val="2"/>
          </w:tcPr>
          <w:p w:rsidR="00675194" w:rsidRPr="006E392D" w:rsidRDefault="00AE6F4E" w:rsidP="009D22C6">
            <w:pPr>
              <w:pStyle w:val="Prrafodelista"/>
              <w:spacing w:after="0" w:line="240" w:lineRule="auto"/>
              <w:ind w:left="0"/>
              <w:jc w:val="both"/>
              <w:rPr>
                <w:rFonts w:cs="Cambria"/>
                <w:color w:val="FF0000"/>
                <w:sz w:val="20"/>
                <w:lang w:val="es-AR"/>
              </w:rPr>
            </w:pPr>
            <w:r w:rsidRPr="006E392D">
              <w:rPr>
                <w:rFonts w:cs="Cambria"/>
                <w:sz w:val="20"/>
                <w:lang w:val="es-AR"/>
              </w:rPr>
              <w:t>Uruguay, Panamá, Paraguay,</w:t>
            </w:r>
            <w:r w:rsidR="003A585E">
              <w:rPr>
                <w:rFonts w:cs="Cambria"/>
                <w:sz w:val="20"/>
                <w:lang w:val="es-AR"/>
              </w:rPr>
              <w:t xml:space="preserve"> </w:t>
            </w:r>
            <w:r w:rsidRPr="006E392D">
              <w:rPr>
                <w:rFonts w:cs="Cambria"/>
                <w:sz w:val="20"/>
                <w:lang w:val="es-AR"/>
              </w:rPr>
              <w:t>Brasil, Colombia, Costa Rica, Chile, Ecuador, Honduras</w:t>
            </w:r>
          </w:p>
        </w:tc>
      </w:tr>
      <w:tr w:rsidR="003D2F97" w:rsidRPr="006E392D" w:rsidTr="00E660BA">
        <w:trPr>
          <w:trHeight w:val="662"/>
        </w:trPr>
        <w:tc>
          <w:tcPr>
            <w:tcW w:w="2312" w:type="dxa"/>
          </w:tcPr>
          <w:p w:rsidR="003D2F97" w:rsidRPr="006E392D" w:rsidRDefault="003D2F97" w:rsidP="00A21C44">
            <w:pPr>
              <w:jc w:val="both"/>
              <w:rPr>
                <w:rFonts w:eastAsia="Calibri" w:cs="Cambria"/>
                <w:b/>
                <w:sz w:val="20"/>
                <w:lang w:val="es-AR" w:eastAsia="en-US"/>
              </w:rPr>
            </w:pPr>
            <w:r w:rsidRPr="006E392D">
              <w:rPr>
                <w:rFonts w:eastAsia="Calibri" w:cs="Cambria"/>
                <w:b/>
                <w:sz w:val="20"/>
                <w:lang w:val="es-AR" w:eastAsia="en-US"/>
              </w:rPr>
              <w:t>Países ofer</w:t>
            </w:r>
            <w:r w:rsidR="00A21C44" w:rsidRPr="006E392D">
              <w:rPr>
                <w:rFonts w:eastAsia="Calibri" w:cs="Cambria"/>
                <w:b/>
                <w:sz w:val="20"/>
                <w:lang w:val="es-AR" w:eastAsia="en-US"/>
              </w:rPr>
              <w:t>en</w:t>
            </w:r>
            <w:r w:rsidRPr="006E392D">
              <w:rPr>
                <w:rFonts w:eastAsia="Calibri" w:cs="Cambria"/>
                <w:b/>
                <w:sz w:val="20"/>
                <w:lang w:val="es-AR" w:eastAsia="en-US"/>
              </w:rPr>
              <w:t>tes</w:t>
            </w:r>
          </w:p>
        </w:tc>
        <w:tc>
          <w:tcPr>
            <w:tcW w:w="7152" w:type="dxa"/>
            <w:gridSpan w:val="2"/>
          </w:tcPr>
          <w:p w:rsidR="003D2F97" w:rsidRPr="008B0105" w:rsidRDefault="003D2F97" w:rsidP="009D22C6">
            <w:pPr>
              <w:jc w:val="both"/>
              <w:rPr>
                <w:rFonts w:cs="Cambria"/>
                <w:color w:val="FF0000"/>
                <w:sz w:val="20"/>
                <w:lang w:val="es-AR"/>
              </w:rPr>
            </w:pPr>
          </w:p>
        </w:tc>
      </w:tr>
      <w:tr w:rsidR="00675194" w:rsidRPr="006E392D" w:rsidTr="00E660BA">
        <w:tc>
          <w:tcPr>
            <w:tcW w:w="2312" w:type="dxa"/>
          </w:tcPr>
          <w:p w:rsidR="00675194" w:rsidRPr="006E392D" w:rsidRDefault="00675194" w:rsidP="009D22C6">
            <w:pPr>
              <w:jc w:val="both"/>
              <w:rPr>
                <w:rFonts w:eastAsia="Calibri" w:cs="Cambria"/>
                <w:b/>
                <w:sz w:val="20"/>
                <w:lang w:val="es-AR" w:eastAsia="en-US"/>
              </w:rPr>
            </w:pPr>
            <w:r w:rsidRPr="006E392D">
              <w:rPr>
                <w:rFonts w:eastAsia="Calibri" w:cs="Cambria"/>
                <w:b/>
                <w:sz w:val="20"/>
                <w:lang w:val="es-AR" w:eastAsia="en-US"/>
              </w:rPr>
              <w:t>Resumen de la acción</w:t>
            </w:r>
          </w:p>
        </w:tc>
        <w:tc>
          <w:tcPr>
            <w:tcW w:w="7152" w:type="dxa"/>
            <w:gridSpan w:val="2"/>
          </w:tcPr>
          <w:p w:rsidR="00675194" w:rsidRPr="006E392D" w:rsidRDefault="00AE6F4E" w:rsidP="00AE6F4E">
            <w:pPr>
              <w:jc w:val="both"/>
              <w:rPr>
                <w:rFonts w:cs="Cambria"/>
                <w:sz w:val="20"/>
                <w:lang w:val="es-AR"/>
              </w:rPr>
            </w:pPr>
            <w:r w:rsidRPr="006E392D">
              <w:rPr>
                <w:rFonts w:cs="Cambria"/>
                <w:sz w:val="20"/>
                <w:lang w:val="es-AR"/>
              </w:rPr>
              <w:t>La Acción se propone contribuir al fortalecimiento de la institucionalidad de los sistemas de protección social de 9 países asociados, cuya positiva evolución reciente en América Latina está contribuyendo a mejorar los niveles de cohesión social. Se privilegian en particular dos ámbitos: la coordinación interinstitucional y los sistemas de información. La Acción se configura como un espacio de colaboración interinstitucional para encarar temáticas comunes, intercambiar enfoques, avances y desaciertos, lo mismo que para generar respuestas en cada país en una lógica de apoyo mutuo.</w:t>
            </w:r>
          </w:p>
        </w:tc>
      </w:tr>
      <w:tr w:rsidR="00675194" w:rsidRPr="006E392D" w:rsidTr="00E660BA">
        <w:tc>
          <w:tcPr>
            <w:tcW w:w="2312" w:type="dxa"/>
          </w:tcPr>
          <w:p w:rsidR="00675194" w:rsidRPr="006E392D" w:rsidRDefault="00675194" w:rsidP="009D22C6">
            <w:pPr>
              <w:jc w:val="both"/>
              <w:rPr>
                <w:rFonts w:cs="Cambria"/>
                <w:b/>
                <w:bCs/>
                <w:sz w:val="20"/>
                <w:lang w:val="es-AR"/>
              </w:rPr>
            </w:pPr>
            <w:r w:rsidRPr="006E392D">
              <w:rPr>
                <w:rFonts w:cs="Cambria"/>
                <w:b/>
                <w:bCs/>
                <w:sz w:val="20"/>
                <w:lang w:val="es-AR"/>
              </w:rPr>
              <w:t>Estrategia de puesta en marcha</w:t>
            </w:r>
          </w:p>
          <w:p w:rsidR="00675194" w:rsidRPr="006E392D" w:rsidRDefault="00675194" w:rsidP="009D22C6">
            <w:pPr>
              <w:pStyle w:val="Prrafodelista"/>
              <w:spacing w:after="0" w:line="240" w:lineRule="auto"/>
              <w:ind w:left="0"/>
              <w:jc w:val="both"/>
              <w:rPr>
                <w:rFonts w:cs="Cambria"/>
                <w:b/>
                <w:sz w:val="20"/>
                <w:lang w:val="es-AR"/>
              </w:rPr>
            </w:pPr>
          </w:p>
        </w:tc>
        <w:tc>
          <w:tcPr>
            <w:tcW w:w="7152" w:type="dxa"/>
            <w:gridSpan w:val="2"/>
          </w:tcPr>
          <w:p w:rsidR="00AE6F4E" w:rsidRPr="006E392D" w:rsidRDefault="00AE6F4E" w:rsidP="00AE6F4E">
            <w:pPr>
              <w:jc w:val="both"/>
              <w:rPr>
                <w:rFonts w:cs="Cambria"/>
                <w:sz w:val="20"/>
                <w:lang w:val="es-AR"/>
              </w:rPr>
            </w:pPr>
            <w:r w:rsidRPr="006E392D">
              <w:rPr>
                <w:rFonts w:cs="Cambria"/>
                <w:sz w:val="20"/>
                <w:lang w:val="es-AR"/>
              </w:rPr>
              <w:t>Las actividades iniciales involucran a todos los países asociados y se articulan en tres fases:</w:t>
            </w:r>
          </w:p>
          <w:p w:rsidR="00AE6F4E" w:rsidRPr="006E392D" w:rsidRDefault="00AE6F4E" w:rsidP="00AE6F4E">
            <w:pPr>
              <w:jc w:val="both"/>
              <w:rPr>
                <w:rFonts w:cs="Cambria"/>
                <w:sz w:val="20"/>
                <w:lang w:val="es-AR"/>
              </w:rPr>
            </w:pPr>
            <w:r w:rsidRPr="006E392D">
              <w:rPr>
                <w:rFonts w:cs="Cambria"/>
                <w:sz w:val="20"/>
                <w:lang w:val="es-AR"/>
              </w:rPr>
              <w:t>FASE 1</w:t>
            </w:r>
            <w:r w:rsidRPr="006E392D">
              <w:rPr>
                <w:rFonts w:cs="Cambria"/>
                <w:sz w:val="20"/>
                <w:lang w:val="es-AR"/>
              </w:rPr>
              <w:tab/>
              <w:t>Primera aproximación y apronte metodológico.</w:t>
            </w:r>
          </w:p>
          <w:p w:rsidR="00AE6F4E" w:rsidRPr="006E392D" w:rsidRDefault="00AE6F4E" w:rsidP="00AE6F4E">
            <w:pPr>
              <w:jc w:val="both"/>
              <w:rPr>
                <w:rFonts w:cs="Cambria"/>
                <w:sz w:val="20"/>
                <w:lang w:val="es-AR"/>
              </w:rPr>
            </w:pPr>
            <w:r w:rsidRPr="006E392D">
              <w:rPr>
                <w:rFonts w:cs="Cambria"/>
                <w:sz w:val="20"/>
                <w:lang w:val="es-AR"/>
              </w:rPr>
              <w:t>FASE II</w:t>
            </w:r>
            <w:r w:rsidRPr="006E392D">
              <w:rPr>
                <w:rFonts w:cs="Cambria"/>
                <w:sz w:val="20"/>
                <w:lang w:val="es-AR"/>
              </w:rPr>
              <w:tab/>
              <w:t>Auto-diagnósticos asistidos de los aspectos positivos y problemáticos de (a) dispositivos técnicos e instancias de coordinación de los sistemas de protección social, tanto entre sectores de gobierno y niveles jurisdiccionales como entre el sector público y el sector privado (organizaciones de la sociedad civil y/o empresas); (b) capacidad de funcionamiento de los sistemas de información y de los sistemas de monitoreo y evaluación de políticas de protección social como herramientas estratégicas para la toma de decisión y la gestión.</w:t>
            </w:r>
          </w:p>
          <w:p w:rsidR="00AE6F4E" w:rsidRPr="006E392D" w:rsidRDefault="00AE6F4E" w:rsidP="00AE6F4E">
            <w:pPr>
              <w:jc w:val="both"/>
              <w:rPr>
                <w:rFonts w:cs="Cambria"/>
                <w:sz w:val="20"/>
                <w:lang w:val="es-AR"/>
              </w:rPr>
            </w:pPr>
            <w:r w:rsidRPr="006E392D">
              <w:rPr>
                <w:rFonts w:cs="Cambria"/>
                <w:sz w:val="20"/>
                <w:lang w:val="es-AR"/>
              </w:rPr>
              <w:t xml:space="preserve">FASE III </w:t>
            </w:r>
            <w:r w:rsidRPr="006E392D">
              <w:rPr>
                <w:rFonts w:cs="Cambria"/>
                <w:sz w:val="20"/>
                <w:lang w:val="es-AR"/>
              </w:rPr>
              <w:tab/>
              <w:t>Actualización de la hoja de ruta de la Acción (incluye confirmación de los compromisos institucionales en cada país).</w:t>
            </w:r>
          </w:p>
          <w:p w:rsidR="00AE6F4E" w:rsidRPr="006E392D" w:rsidRDefault="00AE6F4E" w:rsidP="00AE6F4E">
            <w:pPr>
              <w:jc w:val="both"/>
              <w:rPr>
                <w:rFonts w:cs="Cambria"/>
                <w:sz w:val="20"/>
                <w:lang w:val="es-AR"/>
              </w:rPr>
            </w:pPr>
          </w:p>
          <w:p w:rsidR="00AE6F4E" w:rsidRPr="006E392D" w:rsidRDefault="00AE6F4E" w:rsidP="00AE6F4E">
            <w:pPr>
              <w:jc w:val="both"/>
              <w:rPr>
                <w:rFonts w:cs="Cambria"/>
                <w:sz w:val="20"/>
                <w:lang w:val="es-AR"/>
              </w:rPr>
            </w:pPr>
            <w:r w:rsidRPr="006E392D">
              <w:rPr>
                <w:rFonts w:cs="Cambria"/>
                <w:sz w:val="20"/>
                <w:lang w:val="es-AR"/>
              </w:rPr>
              <w:t>A través de estas tres fases de trabajo se logrará:</w:t>
            </w:r>
          </w:p>
          <w:p w:rsidR="00AE6F4E" w:rsidRPr="006E392D" w:rsidRDefault="00AE6F4E" w:rsidP="00AE6F4E">
            <w:pPr>
              <w:jc w:val="both"/>
              <w:rPr>
                <w:rFonts w:cs="Cambria"/>
                <w:sz w:val="20"/>
                <w:lang w:val="es-AR"/>
              </w:rPr>
            </w:pPr>
            <w:r w:rsidRPr="006E392D">
              <w:rPr>
                <w:rFonts w:cs="Cambria"/>
                <w:sz w:val="20"/>
                <w:lang w:val="es-AR"/>
              </w:rPr>
              <w:t>•</w:t>
            </w:r>
            <w:r w:rsidRPr="006E392D">
              <w:rPr>
                <w:rFonts w:cs="Cambria"/>
                <w:sz w:val="20"/>
                <w:lang w:val="es-AR"/>
              </w:rPr>
              <w:tab/>
              <w:t>apoyar los procesos de toma de decisión en cada país mediante en la exacta determinación de los progresos realizados y de los nudos críticos existentes en relación tanto con los dispositivos e instancias de coordinación como con el uso de los sistemas de información y monitoreo y evaluación;</w:t>
            </w:r>
          </w:p>
          <w:p w:rsidR="00AE6F4E" w:rsidRPr="006E392D" w:rsidRDefault="00AE6F4E" w:rsidP="00AE6F4E">
            <w:pPr>
              <w:jc w:val="both"/>
              <w:rPr>
                <w:rFonts w:cs="Cambria"/>
                <w:sz w:val="20"/>
                <w:lang w:val="es-AR"/>
              </w:rPr>
            </w:pPr>
            <w:r w:rsidRPr="006E392D">
              <w:rPr>
                <w:rFonts w:cs="Cambria"/>
                <w:sz w:val="20"/>
                <w:lang w:val="es-AR"/>
              </w:rPr>
              <w:t>•</w:t>
            </w:r>
            <w:r w:rsidRPr="006E392D">
              <w:rPr>
                <w:rFonts w:cs="Cambria"/>
                <w:sz w:val="20"/>
                <w:lang w:val="es-AR"/>
              </w:rPr>
              <w:tab/>
              <w:t>identificar claramente en cada país cuáles son las fortalezas y las necesidades de apoyo que pueden ser abordadas a través de Eurosocial y, por tanto, detallar las demandas y las prácticas que pueden ser puestas a disposición para ofertar asistencia técnica;</w:t>
            </w:r>
          </w:p>
          <w:p w:rsidR="008111B3" w:rsidRPr="006E392D" w:rsidRDefault="00AE6F4E" w:rsidP="00AE6F4E">
            <w:pPr>
              <w:jc w:val="both"/>
              <w:rPr>
                <w:rFonts w:cs="Cambria"/>
                <w:color w:val="FF0000"/>
                <w:sz w:val="20"/>
                <w:lang w:val="es-AR"/>
              </w:rPr>
            </w:pPr>
            <w:r w:rsidRPr="006E392D">
              <w:rPr>
                <w:rFonts w:cs="Cambria"/>
                <w:sz w:val="20"/>
                <w:lang w:val="es-AR"/>
              </w:rPr>
              <w:t>•</w:t>
            </w:r>
            <w:r w:rsidRPr="006E392D">
              <w:rPr>
                <w:rFonts w:cs="Cambria"/>
                <w:sz w:val="20"/>
                <w:lang w:val="es-AR"/>
              </w:rPr>
              <w:tab/>
              <w:t>validar, reorientar y focalizar mejor los resultados esperados de la acción, definiendo la mejor hoja de ruta para conseguirlos y, en este contexto, las relaciones de apoyo mutuo entre países asociados.</w:t>
            </w:r>
          </w:p>
        </w:tc>
      </w:tr>
      <w:tr w:rsidR="00675194" w:rsidRPr="006E392D" w:rsidTr="00E660BA">
        <w:tc>
          <w:tcPr>
            <w:tcW w:w="2312" w:type="dxa"/>
          </w:tcPr>
          <w:p w:rsidR="00675194" w:rsidRPr="006E392D" w:rsidRDefault="008111B3" w:rsidP="009D22C6">
            <w:pPr>
              <w:pStyle w:val="Prrafodelista"/>
              <w:spacing w:after="0" w:line="240" w:lineRule="auto"/>
              <w:ind w:left="0"/>
              <w:jc w:val="both"/>
              <w:rPr>
                <w:rFonts w:cs="Cambria"/>
                <w:b/>
                <w:sz w:val="20"/>
                <w:lang w:val="es-AR"/>
              </w:rPr>
            </w:pPr>
            <w:r w:rsidRPr="006E392D">
              <w:rPr>
                <w:rFonts w:cs="Cambria"/>
                <w:b/>
                <w:sz w:val="20"/>
                <w:lang w:val="es-AR"/>
              </w:rPr>
              <w:t>Itinerario (actividades/ f</w:t>
            </w:r>
            <w:r w:rsidR="00675194" w:rsidRPr="006E392D">
              <w:rPr>
                <w:rFonts w:cs="Cambria"/>
                <w:b/>
                <w:sz w:val="20"/>
                <w:lang w:val="es-AR"/>
              </w:rPr>
              <w:t>ases</w:t>
            </w:r>
            <w:r w:rsidRPr="006E392D">
              <w:rPr>
                <w:rFonts w:cs="Cambria"/>
                <w:b/>
                <w:sz w:val="20"/>
                <w:lang w:val="es-AR"/>
              </w:rPr>
              <w:t>)</w:t>
            </w:r>
          </w:p>
          <w:p w:rsidR="00675194" w:rsidRPr="006E392D" w:rsidRDefault="00675194" w:rsidP="009D22C6">
            <w:pPr>
              <w:pStyle w:val="Prrafodelista"/>
              <w:spacing w:after="0" w:line="240" w:lineRule="auto"/>
              <w:ind w:left="0"/>
              <w:jc w:val="both"/>
              <w:rPr>
                <w:rFonts w:cs="Cambria"/>
                <w:sz w:val="20"/>
                <w:lang w:val="es-AR"/>
              </w:rPr>
            </w:pPr>
          </w:p>
        </w:tc>
        <w:tc>
          <w:tcPr>
            <w:tcW w:w="7152" w:type="dxa"/>
            <w:gridSpan w:val="2"/>
          </w:tcPr>
          <w:p w:rsidR="00215F43" w:rsidRPr="006E392D" w:rsidRDefault="00215F43" w:rsidP="009D22C6">
            <w:pPr>
              <w:jc w:val="both"/>
              <w:rPr>
                <w:rFonts w:cs="Cambria"/>
                <w:sz w:val="20"/>
                <w:lang w:val="es-AR"/>
              </w:rPr>
            </w:pPr>
          </w:p>
          <w:p w:rsidR="00FD3564" w:rsidRPr="006E392D" w:rsidRDefault="00FD3564" w:rsidP="00FD3564">
            <w:pPr>
              <w:rPr>
                <w:sz w:val="20"/>
                <w:lang w:val="es-AR"/>
              </w:rPr>
            </w:pPr>
            <w:r w:rsidRPr="006E392D">
              <w:rPr>
                <w:bCs/>
                <w:iCs/>
                <w:sz w:val="20"/>
                <w:lang w:val="es-AR"/>
              </w:rPr>
              <w:t>FASE 1</w:t>
            </w:r>
          </w:p>
          <w:p w:rsidR="00FD3564" w:rsidRPr="006E392D" w:rsidRDefault="00FD3564" w:rsidP="00FD3564">
            <w:pPr>
              <w:pStyle w:val="Prrafodelista"/>
              <w:numPr>
                <w:ilvl w:val="0"/>
                <w:numId w:val="9"/>
              </w:numPr>
              <w:spacing w:after="0" w:line="240" w:lineRule="auto"/>
              <w:jc w:val="both"/>
              <w:rPr>
                <w:sz w:val="20"/>
                <w:lang w:val="es-AR"/>
              </w:rPr>
            </w:pPr>
            <w:r w:rsidRPr="006E392D">
              <w:rPr>
                <w:rFonts w:eastAsia="+mn-ea" w:cs="Calibri"/>
                <w:bCs/>
                <w:sz w:val="20"/>
                <w:lang w:val="es-AR"/>
              </w:rPr>
              <w:t xml:space="preserve">Ratificación de los referentes nacionales de la Acción; comunicación con la DUE </w:t>
            </w:r>
            <w:r w:rsidR="00592B7F">
              <w:rPr>
                <w:rFonts w:eastAsia="+mn-ea" w:cs="Calibri"/>
                <w:bCs/>
                <w:sz w:val="20"/>
                <w:lang w:val="es-AR"/>
              </w:rPr>
              <w:t>y con</w:t>
            </w:r>
            <w:r w:rsidRPr="006E392D">
              <w:rPr>
                <w:rFonts w:eastAsia="+mn-ea" w:cs="Calibri"/>
                <w:bCs/>
                <w:sz w:val="20"/>
                <w:lang w:val="es-AR"/>
              </w:rPr>
              <w:t xml:space="preserve"> los países involucrados para compartir la estrategia de puesta en marcha y recibir eventuales sugerencias.</w:t>
            </w:r>
          </w:p>
          <w:p w:rsidR="00FD3564" w:rsidRPr="006E392D" w:rsidRDefault="00FD3564" w:rsidP="00FD3564">
            <w:pPr>
              <w:pStyle w:val="Prrafodelista"/>
              <w:numPr>
                <w:ilvl w:val="0"/>
                <w:numId w:val="9"/>
              </w:numPr>
              <w:spacing w:after="0" w:line="240" w:lineRule="auto"/>
              <w:jc w:val="both"/>
              <w:rPr>
                <w:sz w:val="20"/>
                <w:lang w:val="es-AR"/>
              </w:rPr>
            </w:pPr>
            <w:r w:rsidRPr="006E392D">
              <w:rPr>
                <w:rFonts w:eastAsia="MS PGothic" w:cs="Calibri"/>
                <w:bCs/>
                <w:sz w:val="20"/>
                <w:lang w:val="es-AR"/>
              </w:rPr>
              <w:t>Recopilación y análisis de fuentes secundarias</w:t>
            </w:r>
            <w:r w:rsidRPr="006E392D">
              <w:rPr>
                <w:rFonts w:eastAsia="+mn-ea" w:cs="Calibri"/>
                <w:bCs/>
                <w:sz w:val="20"/>
                <w:lang w:val="es-AR"/>
              </w:rPr>
              <w:t xml:space="preserve">: revisión de la literatura existente, de los documentos oficiales disponibles y de las páginas web de los 9 países involucrados. </w:t>
            </w:r>
          </w:p>
          <w:p w:rsidR="00FD3564" w:rsidRPr="006E392D" w:rsidRDefault="00FD3564" w:rsidP="00FD3564">
            <w:pPr>
              <w:pStyle w:val="Prrafodelista"/>
              <w:numPr>
                <w:ilvl w:val="0"/>
                <w:numId w:val="9"/>
              </w:numPr>
              <w:spacing w:after="0" w:line="240" w:lineRule="auto"/>
              <w:jc w:val="both"/>
              <w:rPr>
                <w:rFonts w:eastAsia="+mn-ea" w:cs="Calibri"/>
                <w:bCs/>
                <w:sz w:val="20"/>
                <w:lang w:val="es-AR"/>
              </w:rPr>
            </w:pPr>
            <w:r w:rsidRPr="006E392D">
              <w:rPr>
                <w:rFonts w:eastAsia="+mn-ea" w:cs="Calibri"/>
                <w:bCs/>
                <w:sz w:val="20"/>
                <w:lang w:val="es-AR"/>
              </w:rPr>
              <w:t>Identificación de los principales temas a ser abordados en los auto-diagnósticos a través de (a) un cuestionario online que será enviado a un total de no menos de 15 responsables ministeriales, legisladores, académicos y periodistas de cada país (seleccionados con el apoyo de los referentes); (b) entrevistas telefónicas exclusivamente a los responsables ministeriales de los dos temas y dotadas de una profundidad mayor.</w:t>
            </w:r>
          </w:p>
          <w:p w:rsidR="00FD3564" w:rsidRPr="006E392D" w:rsidRDefault="00FD3564" w:rsidP="00FD3564">
            <w:pPr>
              <w:pStyle w:val="Prrafodelista"/>
              <w:numPr>
                <w:ilvl w:val="0"/>
                <w:numId w:val="9"/>
              </w:numPr>
              <w:spacing w:after="0" w:line="240" w:lineRule="auto"/>
              <w:jc w:val="both"/>
              <w:rPr>
                <w:rFonts w:eastAsia="+mn-ea" w:cs="Calibri"/>
                <w:bCs/>
                <w:sz w:val="20"/>
                <w:lang w:val="es-AR"/>
              </w:rPr>
            </w:pPr>
            <w:r w:rsidRPr="006E392D">
              <w:rPr>
                <w:rFonts w:eastAsia="+mn-ea" w:cs="Calibri"/>
                <w:bCs/>
                <w:sz w:val="20"/>
                <w:lang w:val="es-AR"/>
              </w:rPr>
              <w:t xml:space="preserve">A partir de lo que surja de esta primera ronda de consultas, desarrollo de la metodología a implementar en los encuentros de auto-diagnóstico en cada uno </w:t>
            </w:r>
            <w:r w:rsidRPr="006E392D">
              <w:rPr>
                <w:rFonts w:eastAsia="+mn-ea" w:cs="Calibri"/>
                <w:bCs/>
                <w:sz w:val="20"/>
                <w:lang w:val="es-AR"/>
              </w:rPr>
              <w:lastRenderedPageBreak/>
              <w:t>de los países involucrados. La metodología apuntará, también, a captar la concepción de protección social en cada país, y procurará evitar conclusiones ya sabidas, construyendo sobre el conocimiento existente en la materia.</w:t>
            </w:r>
          </w:p>
          <w:p w:rsidR="003F04E0" w:rsidRPr="006E392D" w:rsidRDefault="003F04E0" w:rsidP="003F04E0">
            <w:pPr>
              <w:jc w:val="both"/>
              <w:rPr>
                <w:rFonts w:eastAsia="+mn-ea" w:cs="Calibri"/>
                <w:bCs/>
                <w:sz w:val="20"/>
                <w:lang w:val="es-AR"/>
              </w:rPr>
            </w:pPr>
          </w:p>
          <w:tbl>
            <w:tblPr>
              <w:tblStyle w:val="Tablaconcuadrcula"/>
              <w:tblW w:w="6941" w:type="dxa"/>
              <w:tblLook w:val="04A0" w:firstRow="1" w:lastRow="0" w:firstColumn="1" w:lastColumn="0" w:noHBand="0" w:noVBand="1"/>
            </w:tblPr>
            <w:tblGrid>
              <w:gridCol w:w="3098"/>
              <w:gridCol w:w="3843"/>
            </w:tblGrid>
            <w:tr w:rsidR="003F04E0" w:rsidRPr="006E392D" w:rsidTr="00E660BA">
              <w:tc>
                <w:tcPr>
                  <w:tcW w:w="6941" w:type="dxa"/>
                  <w:gridSpan w:val="2"/>
                  <w:shd w:val="clear" w:color="auto" w:fill="EEECE1" w:themeFill="background2"/>
                </w:tcPr>
                <w:p w:rsidR="003F04E0" w:rsidRPr="006E392D" w:rsidRDefault="003F04E0" w:rsidP="00F43B42">
                  <w:pPr>
                    <w:framePr w:hSpace="141" w:wrap="around" w:vAnchor="text" w:hAnchor="margin" w:xAlign="center" w:y="559"/>
                    <w:spacing w:before="120" w:after="120"/>
                    <w:rPr>
                      <w:rFonts w:eastAsia="Times New Roman"/>
                      <w:b/>
                      <w:sz w:val="20"/>
                      <w:szCs w:val="16"/>
                      <w:lang w:val="es-AR" w:eastAsia="it-IT"/>
                    </w:rPr>
                  </w:pPr>
                  <w:r w:rsidRPr="006E392D">
                    <w:rPr>
                      <w:rFonts w:eastAsia="Times New Roman"/>
                      <w:b/>
                      <w:sz w:val="20"/>
                      <w:szCs w:val="16"/>
                      <w:lang w:val="es-AR" w:eastAsia="it-IT"/>
                    </w:rPr>
                    <w:t>1.1.1 A Personal técnico</w:t>
                  </w:r>
                  <w:r w:rsidR="00C40AB3" w:rsidRPr="006E392D">
                    <w:rPr>
                      <w:rFonts w:eastAsia="Times New Roman"/>
                      <w:b/>
                      <w:sz w:val="20"/>
                      <w:szCs w:val="16"/>
                      <w:lang w:val="es-AR" w:eastAsia="it-IT"/>
                    </w:rPr>
                    <w:t xml:space="preserve"> </w:t>
                  </w:r>
                </w:p>
              </w:tc>
            </w:tr>
            <w:tr w:rsidR="003F04E0" w:rsidRPr="006E392D" w:rsidTr="00E660BA">
              <w:tc>
                <w:tcPr>
                  <w:tcW w:w="3098" w:type="dxa"/>
                </w:tcPr>
                <w:p w:rsidR="003F04E0" w:rsidRPr="006E392D" w:rsidRDefault="003F04E0" w:rsidP="00F43B42">
                  <w:pPr>
                    <w:framePr w:hSpace="141" w:wrap="around" w:vAnchor="text" w:hAnchor="margin" w:xAlign="center" w:y="559"/>
                    <w:spacing w:before="120" w:after="120"/>
                    <w:rPr>
                      <w:rFonts w:eastAsia="Times New Roman"/>
                      <w:sz w:val="20"/>
                      <w:szCs w:val="16"/>
                      <w:lang w:val="es-AR" w:eastAsia="it-IT"/>
                    </w:rPr>
                  </w:pPr>
                  <w:r w:rsidRPr="006E392D">
                    <w:rPr>
                      <w:rFonts w:eastAsia="Times New Roman"/>
                      <w:sz w:val="20"/>
                      <w:szCs w:val="16"/>
                      <w:lang w:val="es-AR" w:eastAsia="it-IT"/>
                    </w:rPr>
                    <w:t>Supervisión de la fase</w:t>
                  </w:r>
                </w:p>
              </w:tc>
              <w:tc>
                <w:tcPr>
                  <w:tcW w:w="3843" w:type="dxa"/>
                </w:tcPr>
                <w:p w:rsidR="003F04E0" w:rsidRPr="006E392D" w:rsidRDefault="003F04E0" w:rsidP="00F43B42">
                  <w:pPr>
                    <w:framePr w:hSpace="141" w:wrap="around" w:vAnchor="text" w:hAnchor="margin" w:xAlign="center" w:y="559"/>
                    <w:spacing w:before="120" w:after="120"/>
                    <w:rPr>
                      <w:rFonts w:eastAsia="Times New Roman"/>
                      <w:sz w:val="20"/>
                      <w:szCs w:val="16"/>
                      <w:lang w:val="es-AR" w:eastAsia="it-IT"/>
                    </w:rPr>
                  </w:pPr>
                  <w:r w:rsidRPr="006E392D">
                    <w:rPr>
                      <w:rFonts w:eastAsia="Times New Roman"/>
                      <w:sz w:val="20"/>
                      <w:szCs w:val="16"/>
                      <w:lang w:val="es-AR" w:eastAsia="it-IT"/>
                    </w:rPr>
                    <w:t>ADECRI</w:t>
                  </w:r>
                  <w:r w:rsidR="009A6C5F">
                    <w:rPr>
                      <w:rFonts w:eastAsia="Times New Roman"/>
                      <w:sz w:val="20"/>
                      <w:szCs w:val="16"/>
                      <w:lang w:val="es-AR" w:eastAsia="it-IT"/>
                    </w:rPr>
                    <w:t>:</w:t>
                  </w:r>
                  <w:r w:rsidRPr="006E392D">
                    <w:rPr>
                      <w:rFonts w:eastAsia="Times New Roman"/>
                      <w:sz w:val="20"/>
                      <w:szCs w:val="16"/>
                      <w:lang w:val="es-AR" w:eastAsia="it-IT"/>
                    </w:rPr>
                    <w:t xml:space="preserve"> 5días</w:t>
                  </w:r>
                </w:p>
                <w:p w:rsidR="003F04E0" w:rsidRPr="006E392D" w:rsidRDefault="003F04E0" w:rsidP="00F43B42">
                  <w:pPr>
                    <w:framePr w:hSpace="141" w:wrap="around" w:vAnchor="text" w:hAnchor="margin" w:xAlign="center" w:y="559"/>
                    <w:spacing w:before="120" w:after="120"/>
                    <w:rPr>
                      <w:rFonts w:eastAsia="Times New Roman"/>
                      <w:sz w:val="20"/>
                      <w:szCs w:val="16"/>
                      <w:lang w:val="es-AR" w:eastAsia="it-IT"/>
                    </w:rPr>
                  </w:pPr>
                  <w:r w:rsidRPr="006E392D">
                    <w:rPr>
                      <w:rFonts w:eastAsia="Times New Roman"/>
                      <w:sz w:val="20"/>
                      <w:szCs w:val="16"/>
                      <w:lang w:val="es-AR" w:eastAsia="it-IT"/>
                    </w:rPr>
                    <w:t>CIPPEC</w:t>
                  </w:r>
                  <w:r w:rsidR="009A6C5F">
                    <w:rPr>
                      <w:rFonts w:eastAsia="Times New Roman"/>
                      <w:sz w:val="20"/>
                      <w:szCs w:val="16"/>
                      <w:lang w:val="es-AR" w:eastAsia="it-IT"/>
                    </w:rPr>
                    <w:t>:</w:t>
                  </w:r>
                  <w:r w:rsidRPr="006E392D">
                    <w:rPr>
                      <w:rFonts w:eastAsia="Times New Roman"/>
                      <w:sz w:val="20"/>
                      <w:szCs w:val="16"/>
                      <w:lang w:val="es-AR" w:eastAsia="it-IT"/>
                    </w:rPr>
                    <w:t xml:space="preserve"> 2</w:t>
                  </w:r>
                  <w:r w:rsidR="00F36CFF">
                    <w:rPr>
                      <w:rFonts w:eastAsia="Times New Roman"/>
                      <w:sz w:val="20"/>
                      <w:szCs w:val="16"/>
                      <w:lang w:val="es-AR" w:eastAsia="it-IT"/>
                    </w:rPr>
                    <w:t xml:space="preserve"> </w:t>
                  </w:r>
                  <w:r w:rsidRPr="006E392D">
                    <w:rPr>
                      <w:rFonts w:eastAsia="Times New Roman"/>
                      <w:sz w:val="20"/>
                      <w:szCs w:val="16"/>
                      <w:lang w:val="es-AR" w:eastAsia="it-IT"/>
                    </w:rPr>
                    <w:t>días</w:t>
                  </w:r>
                </w:p>
              </w:tc>
            </w:tr>
            <w:tr w:rsidR="003F04E0" w:rsidRPr="006E392D" w:rsidTr="00E660BA">
              <w:tc>
                <w:tcPr>
                  <w:tcW w:w="3098" w:type="dxa"/>
                </w:tcPr>
                <w:p w:rsidR="003F04E0" w:rsidRPr="006E392D" w:rsidRDefault="003F04E0" w:rsidP="00F43B42">
                  <w:pPr>
                    <w:framePr w:hSpace="141" w:wrap="around" w:vAnchor="text" w:hAnchor="margin" w:xAlign="center" w:y="559"/>
                    <w:spacing w:before="120" w:after="120"/>
                    <w:rPr>
                      <w:rFonts w:eastAsia="Times New Roman"/>
                      <w:sz w:val="20"/>
                      <w:szCs w:val="16"/>
                      <w:lang w:val="es-AR" w:eastAsia="it-IT"/>
                    </w:rPr>
                  </w:pPr>
                  <w:r w:rsidRPr="006E392D">
                    <w:rPr>
                      <w:rFonts w:eastAsia="Times New Roman"/>
                      <w:sz w:val="20"/>
                      <w:szCs w:val="16"/>
                      <w:lang w:val="es-AR" w:eastAsia="it-IT"/>
                    </w:rPr>
                    <w:t>Comunicación y coordinación con los socios institucionales en cada país</w:t>
                  </w:r>
                </w:p>
              </w:tc>
              <w:tc>
                <w:tcPr>
                  <w:tcW w:w="3843" w:type="dxa"/>
                </w:tcPr>
                <w:p w:rsidR="0095531D" w:rsidRPr="006E392D" w:rsidRDefault="003F04E0" w:rsidP="00F43B42">
                  <w:pPr>
                    <w:framePr w:hSpace="141" w:wrap="around" w:vAnchor="text" w:hAnchor="margin" w:xAlign="center" w:y="559"/>
                    <w:spacing w:before="120" w:after="120"/>
                    <w:rPr>
                      <w:rFonts w:eastAsia="Times New Roman"/>
                      <w:sz w:val="20"/>
                      <w:szCs w:val="16"/>
                      <w:lang w:val="es-AR" w:eastAsia="it-IT"/>
                    </w:rPr>
                  </w:pPr>
                  <w:r w:rsidRPr="006E392D">
                    <w:rPr>
                      <w:rFonts w:eastAsia="Times New Roman"/>
                      <w:sz w:val="20"/>
                      <w:szCs w:val="16"/>
                      <w:lang w:val="es-AR" w:eastAsia="it-IT"/>
                    </w:rPr>
                    <w:t>CIPPEC</w:t>
                  </w:r>
                  <w:r w:rsidR="009A6C5F">
                    <w:rPr>
                      <w:rFonts w:eastAsia="Times New Roman"/>
                      <w:sz w:val="20"/>
                      <w:szCs w:val="16"/>
                      <w:lang w:val="es-AR" w:eastAsia="it-IT"/>
                    </w:rPr>
                    <w:t>:</w:t>
                  </w:r>
                  <w:r w:rsidRPr="006E392D">
                    <w:rPr>
                      <w:rFonts w:eastAsia="Times New Roman"/>
                      <w:sz w:val="20"/>
                      <w:szCs w:val="16"/>
                      <w:lang w:val="es-AR" w:eastAsia="it-IT"/>
                    </w:rPr>
                    <w:t xml:space="preserve"> 3</w:t>
                  </w:r>
                  <w:r w:rsidR="00F36CFF">
                    <w:rPr>
                      <w:rFonts w:eastAsia="Times New Roman"/>
                      <w:sz w:val="20"/>
                      <w:szCs w:val="16"/>
                      <w:lang w:val="es-AR" w:eastAsia="it-IT"/>
                    </w:rPr>
                    <w:t xml:space="preserve"> </w:t>
                  </w:r>
                  <w:r w:rsidRPr="006E392D">
                    <w:rPr>
                      <w:rFonts w:eastAsia="Times New Roman"/>
                      <w:sz w:val="20"/>
                      <w:szCs w:val="16"/>
                      <w:lang w:val="es-AR" w:eastAsia="it-IT"/>
                    </w:rPr>
                    <w:t>días</w:t>
                  </w:r>
                </w:p>
                <w:p w:rsidR="0095531D" w:rsidRPr="006E392D" w:rsidRDefault="0095531D" w:rsidP="00F43B42">
                  <w:pPr>
                    <w:framePr w:hSpace="141" w:wrap="around" w:vAnchor="text" w:hAnchor="margin" w:xAlign="center" w:y="559"/>
                    <w:spacing w:before="120" w:after="120"/>
                    <w:rPr>
                      <w:rFonts w:eastAsia="Times New Roman"/>
                      <w:sz w:val="20"/>
                      <w:szCs w:val="16"/>
                      <w:lang w:val="es-AR" w:eastAsia="it-IT"/>
                    </w:rPr>
                  </w:pPr>
                </w:p>
              </w:tc>
            </w:tr>
            <w:tr w:rsidR="003F04E0" w:rsidRPr="006E392D" w:rsidTr="00E660BA">
              <w:tc>
                <w:tcPr>
                  <w:tcW w:w="6941" w:type="dxa"/>
                  <w:gridSpan w:val="2"/>
                  <w:shd w:val="clear" w:color="auto" w:fill="EEECE1" w:themeFill="background2"/>
                </w:tcPr>
                <w:p w:rsidR="003F04E0" w:rsidRPr="006E392D" w:rsidRDefault="003F04E0" w:rsidP="00F43B42">
                  <w:pPr>
                    <w:framePr w:hSpace="141" w:wrap="around" w:vAnchor="text" w:hAnchor="margin" w:xAlign="center" w:y="559"/>
                    <w:spacing w:before="120" w:after="120"/>
                    <w:rPr>
                      <w:rFonts w:eastAsia="Times New Roman"/>
                      <w:b/>
                      <w:sz w:val="20"/>
                      <w:szCs w:val="16"/>
                      <w:lang w:val="es-AR" w:eastAsia="it-IT"/>
                    </w:rPr>
                  </w:pPr>
                  <w:r w:rsidRPr="006E392D">
                    <w:rPr>
                      <w:rFonts w:eastAsia="Times New Roman"/>
                      <w:b/>
                      <w:sz w:val="20"/>
                      <w:szCs w:val="16"/>
                      <w:lang w:val="es-AR" w:eastAsia="it-IT"/>
                    </w:rPr>
                    <w:t>1.1.1 B Personal técnico EXPERTISE</w:t>
                  </w:r>
                </w:p>
              </w:tc>
            </w:tr>
            <w:tr w:rsidR="003F04E0" w:rsidRPr="006E392D" w:rsidTr="00E660BA">
              <w:tc>
                <w:tcPr>
                  <w:tcW w:w="3098" w:type="dxa"/>
                </w:tcPr>
                <w:p w:rsidR="003F04E0" w:rsidRPr="006E392D" w:rsidRDefault="003F04E0" w:rsidP="00F43B42">
                  <w:pPr>
                    <w:framePr w:hSpace="141" w:wrap="around" w:vAnchor="text" w:hAnchor="margin" w:xAlign="center" w:y="559"/>
                    <w:spacing w:before="120" w:after="120"/>
                    <w:rPr>
                      <w:rFonts w:eastAsia="Times New Roman"/>
                      <w:sz w:val="20"/>
                      <w:szCs w:val="16"/>
                      <w:lang w:val="es-AR" w:eastAsia="it-IT"/>
                    </w:rPr>
                  </w:pPr>
                  <w:r w:rsidRPr="006E392D">
                    <w:rPr>
                      <w:rFonts w:eastAsia="MS PGothic" w:cs="Calibri"/>
                      <w:bCs/>
                      <w:sz w:val="20"/>
                      <w:szCs w:val="16"/>
                      <w:lang w:val="es-AR"/>
                    </w:rPr>
                    <w:t xml:space="preserve">Recopilación y análisis </w:t>
                  </w:r>
                  <w:r w:rsidRPr="006E392D">
                    <w:rPr>
                      <w:rFonts w:eastAsia="+mn-ea" w:cs="Calibri"/>
                      <w:bCs/>
                      <w:sz w:val="20"/>
                      <w:szCs w:val="16"/>
                      <w:lang w:val="es-AR"/>
                    </w:rPr>
                    <w:t>de la literatura existente al nivel regional y en los 9 países involucrados</w:t>
                  </w:r>
                </w:p>
              </w:tc>
              <w:tc>
                <w:tcPr>
                  <w:tcW w:w="3843" w:type="dxa"/>
                </w:tcPr>
                <w:p w:rsidR="003F04E0" w:rsidRPr="006E392D" w:rsidRDefault="003F04E0" w:rsidP="00F43B42">
                  <w:pPr>
                    <w:framePr w:hSpace="141" w:wrap="around" w:vAnchor="text" w:hAnchor="margin" w:xAlign="center" w:y="559"/>
                    <w:spacing w:before="120" w:after="120"/>
                    <w:rPr>
                      <w:rFonts w:eastAsia="Times New Roman"/>
                      <w:sz w:val="20"/>
                      <w:szCs w:val="16"/>
                      <w:lang w:val="es-AR" w:eastAsia="it-IT"/>
                    </w:rPr>
                  </w:pPr>
                  <w:r w:rsidRPr="006E392D">
                    <w:rPr>
                      <w:rFonts w:eastAsia="Times New Roman"/>
                      <w:sz w:val="20"/>
                      <w:szCs w:val="16"/>
                      <w:lang w:val="es-AR" w:eastAsia="it-IT"/>
                    </w:rPr>
                    <w:t>CIPPEC</w:t>
                  </w:r>
                  <w:r w:rsidR="009A6C5F">
                    <w:rPr>
                      <w:rFonts w:eastAsia="Times New Roman"/>
                      <w:sz w:val="20"/>
                      <w:szCs w:val="16"/>
                      <w:lang w:val="es-AR" w:eastAsia="it-IT"/>
                    </w:rPr>
                    <w:t>:</w:t>
                  </w:r>
                  <w:r w:rsidRPr="006E392D">
                    <w:rPr>
                      <w:rFonts w:eastAsia="Times New Roman"/>
                      <w:sz w:val="20"/>
                      <w:szCs w:val="16"/>
                      <w:lang w:val="es-AR" w:eastAsia="it-IT"/>
                    </w:rPr>
                    <w:t xml:space="preserve"> 54</w:t>
                  </w:r>
                  <w:r w:rsidR="00F36CFF">
                    <w:rPr>
                      <w:rFonts w:eastAsia="Times New Roman"/>
                      <w:sz w:val="20"/>
                      <w:szCs w:val="16"/>
                      <w:lang w:val="es-AR" w:eastAsia="it-IT"/>
                    </w:rPr>
                    <w:t xml:space="preserve"> </w:t>
                  </w:r>
                  <w:r w:rsidRPr="006E392D">
                    <w:rPr>
                      <w:rFonts w:eastAsia="Times New Roman"/>
                      <w:sz w:val="20"/>
                      <w:szCs w:val="16"/>
                      <w:lang w:val="es-AR" w:eastAsia="it-IT"/>
                    </w:rPr>
                    <w:t>días (9 países x 2 temas x 3 días)</w:t>
                  </w:r>
                </w:p>
                <w:p w:rsidR="00D75680" w:rsidRPr="006E392D" w:rsidRDefault="00D75680" w:rsidP="00F43B42">
                  <w:pPr>
                    <w:framePr w:hSpace="141" w:wrap="around" w:vAnchor="text" w:hAnchor="margin" w:xAlign="center" w:y="559"/>
                    <w:spacing w:before="120" w:after="120"/>
                    <w:rPr>
                      <w:rFonts w:eastAsia="Times New Roman"/>
                      <w:sz w:val="20"/>
                      <w:szCs w:val="16"/>
                      <w:lang w:val="es-AR" w:eastAsia="it-IT"/>
                    </w:rPr>
                  </w:pPr>
                  <w:r w:rsidRPr="006E392D">
                    <w:rPr>
                      <w:rFonts w:eastAsia="Times New Roman"/>
                      <w:sz w:val="20"/>
                      <w:szCs w:val="16"/>
                      <w:lang w:val="es-AR" w:eastAsia="it-IT"/>
                    </w:rPr>
                    <w:t>Se costea aquí esta tarea para cada uno de los 9 países, considerando 2 temas por país (coordinación de sistemas de PS</w:t>
                  </w:r>
                  <w:r w:rsidR="00F36CFF">
                    <w:rPr>
                      <w:rFonts w:eastAsia="Times New Roman"/>
                      <w:sz w:val="20"/>
                      <w:szCs w:val="16"/>
                      <w:lang w:val="es-AR" w:eastAsia="it-IT"/>
                    </w:rPr>
                    <w:t xml:space="preserve"> por un lado</w:t>
                  </w:r>
                  <w:r w:rsidRPr="006E392D">
                    <w:rPr>
                      <w:rFonts w:eastAsia="Times New Roman"/>
                      <w:sz w:val="20"/>
                      <w:szCs w:val="16"/>
                      <w:lang w:val="es-AR" w:eastAsia="it-IT"/>
                    </w:rPr>
                    <w:t xml:space="preserve"> y sistemas </w:t>
                  </w:r>
                  <w:r w:rsidR="00F36CFF">
                    <w:rPr>
                      <w:rFonts w:eastAsia="Times New Roman"/>
                      <w:sz w:val="20"/>
                      <w:szCs w:val="16"/>
                      <w:lang w:val="es-AR" w:eastAsia="it-IT"/>
                    </w:rPr>
                    <w:t xml:space="preserve">de información y sistemas </w:t>
                  </w:r>
                  <w:r w:rsidRPr="006E392D">
                    <w:rPr>
                      <w:rFonts w:eastAsia="Times New Roman"/>
                      <w:sz w:val="20"/>
                      <w:szCs w:val="16"/>
                      <w:lang w:val="es-AR" w:eastAsia="it-IT"/>
                    </w:rPr>
                    <w:t>de M&amp;E</w:t>
                  </w:r>
                  <w:r w:rsidR="00F36CFF">
                    <w:rPr>
                      <w:rFonts w:eastAsia="Times New Roman"/>
                      <w:sz w:val="20"/>
                      <w:szCs w:val="16"/>
                      <w:lang w:val="es-AR" w:eastAsia="it-IT"/>
                    </w:rPr>
                    <w:t xml:space="preserve"> por otro lado</w:t>
                  </w:r>
                  <w:r w:rsidRPr="006E392D">
                    <w:rPr>
                      <w:rFonts w:eastAsia="Times New Roman"/>
                      <w:sz w:val="20"/>
                      <w:szCs w:val="16"/>
                      <w:lang w:val="es-AR" w:eastAsia="it-IT"/>
                    </w:rPr>
                    <w:t>).</w:t>
                  </w:r>
                  <w:r w:rsidR="009A6C5F">
                    <w:rPr>
                      <w:rFonts w:eastAsia="Times New Roman"/>
                      <w:sz w:val="20"/>
                      <w:szCs w:val="16"/>
                      <w:lang w:val="es-AR" w:eastAsia="it-IT"/>
                    </w:rPr>
                    <w:t xml:space="preserve"> </w:t>
                  </w:r>
                  <w:r w:rsidR="00FF3960" w:rsidRPr="00D25697">
                    <w:rPr>
                      <w:rFonts w:eastAsia="Times New Roman"/>
                      <w:i/>
                      <w:sz w:val="20"/>
                      <w:szCs w:val="16"/>
                      <w:lang w:val="es-AR" w:eastAsia="it-IT"/>
                    </w:rPr>
                    <w:t>Cada vez que se mencione, de ahora en adelante “2 temas”, hará referencia a esta cuestión.</w:t>
                  </w:r>
                </w:p>
              </w:tc>
            </w:tr>
            <w:tr w:rsidR="003F04E0" w:rsidRPr="006E392D" w:rsidTr="00E660BA">
              <w:tc>
                <w:tcPr>
                  <w:tcW w:w="3098" w:type="dxa"/>
                </w:tcPr>
                <w:p w:rsidR="003F04E0" w:rsidRPr="006E392D" w:rsidRDefault="003F04E0" w:rsidP="00F43B42">
                  <w:pPr>
                    <w:framePr w:hSpace="141" w:wrap="around" w:vAnchor="text" w:hAnchor="margin" w:xAlign="center" w:y="559"/>
                    <w:spacing w:before="120" w:after="120"/>
                    <w:rPr>
                      <w:rFonts w:eastAsia="Times New Roman"/>
                      <w:sz w:val="20"/>
                      <w:szCs w:val="16"/>
                      <w:lang w:val="es-AR" w:eastAsia="it-IT"/>
                    </w:rPr>
                  </w:pPr>
                  <w:r w:rsidRPr="006E392D">
                    <w:rPr>
                      <w:rFonts w:eastAsia="+mn-ea" w:cs="Calibri"/>
                      <w:bCs/>
                      <w:sz w:val="20"/>
                      <w:szCs w:val="16"/>
                      <w:lang w:val="es-AR"/>
                    </w:rPr>
                    <w:t>Identificación de los principales temas</w:t>
                  </w:r>
                </w:p>
              </w:tc>
              <w:tc>
                <w:tcPr>
                  <w:tcW w:w="3843" w:type="dxa"/>
                </w:tcPr>
                <w:p w:rsidR="003F04E0" w:rsidRPr="006E392D" w:rsidRDefault="003F04E0" w:rsidP="00F43B42">
                  <w:pPr>
                    <w:framePr w:hSpace="141" w:wrap="around" w:vAnchor="text" w:hAnchor="margin" w:xAlign="center" w:y="559"/>
                    <w:spacing w:before="120" w:after="120"/>
                    <w:rPr>
                      <w:rFonts w:eastAsia="Times New Roman"/>
                      <w:sz w:val="20"/>
                      <w:szCs w:val="16"/>
                      <w:lang w:val="es-AR" w:eastAsia="it-IT"/>
                    </w:rPr>
                  </w:pPr>
                  <w:r w:rsidRPr="006E392D">
                    <w:rPr>
                      <w:rFonts w:eastAsia="Times New Roman"/>
                      <w:sz w:val="20"/>
                      <w:szCs w:val="16"/>
                      <w:lang w:val="es-AR" w:eastAsia="it-IT"/>
                    </w:rPr>
                    <w:t>CIPPEC</w:t>
                  </w:r>
                  <w:r w:rsidR="009A6C5F">
                    <w:rPr>
                      <w:rFonts w:eastAsia="Times New Roman"/>
                      <w:sz w:val="20"/>
                      <w:szCs w:val="16"/>
                      <w:lang w:val="es-AR" w:eastAsia="it-IT"/>
                    </w:rPr>
                    <w:t>:</w:t>
                  </w:r>
                  <w:r w:rsidRPr="006E392D">
                    <w:rPr>
                      <w:rFonts w:eastAsia="Times New Roman"/>
                      <w:sz w:val="20"/>
                      <w:szCs w:val="16"/>
                      <w:lang w:val="es-AR" w:eastAsia="it-IT"/>
                    </w:rPr>
                    <w:t xml:space="preserve"> 18</w:t>
                  </w:r>
                  <w:r w:rsidR="00F36CFF">
                    <w:rPr>
                      <w:rFonts w:eastAsia="Times New Roman"/>
                      <w:sz w:val="20"/>
                      <w:szCs w:val="16"/>
                      <w:lang w:val="es-AR" w:eastAsia="it-IT"/>
                    </w:rPr>
                    <w:t xml:space="preserve"> </w:t>
                  </w:r>
                  <w:r w:rsidRPr="006E392D">
                    <w:rPr>
                      <w:rFonts w:eastAsia="Times New Roman"/>
                      <w:sz w:val="20"/>
                      <w:szCs w:val="16"/>
                      <w:lang w:val="es-AR" w:eastAsia="it-IT"/>
                    </w:rPr>
                    <w:t>días (9 países x 2 temas x 1 día)</w:t>
                  </w:r>
                </w:p>
              </w:tc>
            </w:tr>
            <w:tr w:rsidR="003F04E0" w:rsidRPr="006E392D" w:rsidTr="00E660BA">
              <w:tc>
                <w:tcPr>
                  <w:tcW w:w="3098" w:type="dxa"/>
                </w:tcPr>
                <w:p w:rsidR="003F04E0" w:rsidRPr="006E392D" w:rsidRDefault="003F04E0" w:rsidP="00F43B42">
                  <w:pPr>
                    <w:framePr w:hSpace="141" w:wrap="around" w:vAnchor="text" w:hAnchor="margin" w:xAlign="center" w:y="559"/>
                    <w:spacing w:before="120" w:after="120"/>
                    <w:rPr>
                      <w:rFonts w:eastAsia="Times New Roman"/>
                      <w:sz w:val="20"/>
                      <w:szCs w:val="16"/>
                      <w:lang w:val="es-AR" w:eastAsia="it-IT"/>
                    </w:rPr>
                  </w:pPr>
                  <w:r w:rsidRPr="006E392D">
                    <w:rPr>
                      <w:rFonts w:eastAsia="+mn-ea" w:cs="Calibri"/>
                      <w:bCs/>
                      <w:sz w:val="20"/>
                      <w:szCs w:val="16"/>
                      <w:lang w:val="es-AR"/>
                    </w:rPr>
                    <w:t>Desarrollo de la metodología a implementar en los encuentros</w:t>
                  </w:r>
                </w:p>
              </w:tc>
              <w:tc>
                <w:tcPr>
                  <w:tcW w:w="3843" w:type="dxa"/>
                </w:tcPr>
                <w:p w:rsidR="003F04E0" w:rsidRPr="006E392D" w:rsidRDefault="003F04E0" w:rsidP="00F43B42">
                  <w:pPr>
                    <w:framePr w:hSpace="141" w:wrap="around" w:vAnchor="text" w:hAnchor="margin" w:xAlign="center" w:y="559"/>
                    <w:spacing w:before="120" w:after="120"/>
                    <w:rPr>
                      <w:rFonts w:eastAsia="Times New Roman"/>
                      <w:sz w:val="20"/>
                      <w:szCs w:val="16"/>
                      <w:lang w:val="es-AR" w:eastAsia="it-IT"/>
                    </w:rPr>
                  </w:pPr>
                  <w:r w:rsidRPr="006E392D">
                    <w:rPr>
                      <w:rFonts w:eastAsia="Times New Roman"/>
                      <w:sz w:val="20"/>
                      <w:szCs w:val="16"/>
                      <w:lang w:val="es-AR" w:eastAsia="it-IT"/>
                    </w:rPr>
                    <w:t>ADECRI</w:t>
                  </w:r>
                  <w:r w:rsidR="009A6C5F">
                    <w:rPr>
                      <w:rFonts w:eastAsia="Times New Roman"/>
                      <w:sz w:val="20"/>
                      <w:szCs w:val="16"/>
                      <w:lang w:val="es-AR" w:eastAsia="it-IT"/>
                    </w:rPr>
                    <w:t>:</w:t>
                  </w:r>
                  <w:r w:rsidRPr="006E392D">
                    <w:rPr>
                      <w:rFonts w:eastAsia="Times New Roman"/>
                      <w:sz w:val="20"/>
                      <w:szCs w:val="16"/>
                      <w:lang w:val="es-AR" w:eastAsia="it-IT"/>
                    </w:rPr>
                    <w:t xml:space="preserve"> 5 días</w:t>
                  </w:r>
                </w:p>
                <w:p w:rsidR="009D19DD" w:rsidRPr="006E392D" w:rsidRDefault="003F04E0" w:rsidP="00F43B42">
                  <w:pPr>
                    <w:framePr w:hSpace="141" w:wrap="around" w:vAnchor="text" w:hAnchor="margin" w:xAlign="center" w:y="559"/>
                    <w:spacing w:before="120" w:after="120"/>
                    <w:rPr>
                      <w:rFonts w:eastAsia="Times New Roman"/>
                      <w:sz w:val="20"/>
                      <w:szCs w:val="16"/>
                      <w:lang w:val="es-AR" w:eastAsia="it-IT"/>
                    </w:rPr>
                  </w:pPr>
                  <w:r w:rsidRPr="00344ABA">
                    <w:rPr>
                      <w:rFonts w:eastAsia="Times New Roman"/>
                      <w:sz w:val="20"/>
                      <w:szCs w:val="16"/>
                      <w:lang w:val="es-AR" w:eastAsia="it-IT"/>
                    </w:rPr>
                    <w:t>CIPPEC</w:t>
                  </w:r>
                  <w:r w:rsidR="009A6C5F">
                    <w:rPr>
                      <w:rFonts w:eastAsia="Times New Roman"/>
                      <w:sz w:val="20"/>
                      <w:szCs w:val="16"/>
                      <w:lang w:val="es-AR" w:eastAsia="it-IT"/>
                    </w:rPr>
                    <w:t xml:space="preserve">: </w:t>
                  </w:r>
                  <w:r w:rsidR="00D25697" w:rsidRPr="00344ABA">
                    <w:rPr>
                      <w:rFonts w:eastAsia="Times New Roman"/>
                      <w:sz w:val="20"/>
                      <w:szCs w:val="16"/>
                      <w:lang w:val="es-AR" w:eastAsia="it-IT"/>
                    </w:rPr>
                    <w:t xml:space="preserve">9 </w:t>
                  </w:r>
                  <w:r w:rsidRPr="00344ABA">
                    <w:rPr>
                      <w:rFonts w:eastAsia="Times New Roman"/>
                      <w:sz w:val="20"/>
                      <w:szCs w:val="16"/>
                      <w:lang w:val="es-AR" w:eastAsia="it-IT"/>
                    </w:rPr>
                    <w:t>días</w:t>
                  </w:r>
                  <w:r w:rsidR="00BD2B9B" w:rsidRPr="00344ABA">
                    <w:rPr>
                      <w:rFonts w:eastAsia="Times New Roman"/>
                      <w:sz w:val="20"/>
                      <w:szCs w:val="16"/>
                      <w:lang w:val="es-AR" w:eastAsia="it-IT"/>
                    </w:rPr>
                    <w:t xml:space="preserve"> </w:t>
                  </w:r>
                </w:p>
              </w:tc>
            </w:tr>
            <w:tr w:rsidR="003F04E0" w:rsidRPr="006E392D" w:rsidTr="00E660BA">
              <w:tc>
                <w:tcPr>
                  <w:tcW w:w="6941" w:type="dxa"/>
                  <w:gridSpan w:val="2"/>
                  <w:shd w:val="clear" w:color="auto" w:fill="EEECE1" w:themeFill="background2"/>
                </w:tcPr>
                <w:p w:rsidR="003F04E0" w:rsidRPr="006E392D" w:rsidRDefault="003F04E0" w:rsidP="00F43B42">
                  <w:pPr>
                    <w:framePr w:hSpace="141" w:wrap="around" w:vAnchor="text" w:hAnchor="margin" w:xAlign="center" w:y="559"/>
                    <w:spacing w:before="120" w:after="120"/>
                    <w:rPr>
                      <w:rFonts w:eastAsia="Times New Roman"/>
                      <w:b/>
                      <w:sz w:val="20"/>
                      <w:szCs w:val="16"/>
                      <w:lang w:val="es-AR" w:eastAsia="it-IT"/>
                    </w:rPr>
                  </w:pPr>
                  <w:r w:rsidRPr="006E392D">
                    <w:rPr>
                      <w:rFonts w:eastAsia="Times New Roman"/>
                      <w:b/>
                      <w:sz w:val="20"/>
                      <w:szCs w:val="16"/>
                      <w:lang w:val="es-AR" w:eastAsia="it-IT"/>
                    </w:rPr>
                    <w:t>1.1.2 Personal administrativo y de apoyo</w:t>
                  </w:r>
                </w:p>
              </w:tc>
            </w:tr>
            <w:tr w:rsidR="003F04E0" w:rsidRPr="006E392D" w:rsidTr="00E660BA">
              <w:tc>
                <w:tcPr>
                  <w:tcW w:w="3098" w:type="dxa"/>
                  <w:tcBorders>
                    <w:bottom w:val="single" w:sz="4" w:space="0" w:color="000000" w:themeColor="text1"/>
                  </w:tcBorders>
                </w:tcPr>
                <w:p w:rsidR="003F04E0" w:rsidRPr="006E392D" w:rsidRDefault="003F04E0" w:rsidP="00F43B42">
                  <w:pPr>
                    <w:framePr w:hSpace="141" w:wrap="around" w:vAnchor="text" w:hAnchor="margin" w:xAlign="center" w:y="559"/>
                    <w:spacing w:before="120" w:after="120"/>
                    <w:rPr>
                      <w:rFonts w:eastAsia="Times New Roman"/>
                      <w:sz w:val="20"/>
                      <w:szCs w:val="16"/>
                      <w:lang w:val="es-AR" w:eastAsia="it-IT"/>
                    </w:rPr>
                  </w:pPr>
                  <w:r w:rsidRPr="006E392D">
                    <w:rPr>
                      <w:rFonts w:eastAsia="Times New Roman"/>
                      <w:sz w:val="20"/>
                      <w:szCs w:val="16"/>
                      <w:lang w:val="es-AR" w:eastAsia="it-IT"/>
                    </w:rPr>
                    <w:t>Gestión administrativa y financiera</w:t>
                  </w:r>
                </w:p>
              </w:tc>
              <w:tc>
                <w:tcPr>
                  <w:tcW w:w="3843" w:type="dxa"/>
                  <w:tcBorders>
                    <w:bottom w:val="single" w:sz="4" w:space="0" w:color="000000" w:themeColor="text1"/>
                  </w:tcBorders>
                </w:tcPr>
                <w:p w:rsidR="003F04E0" w:rsidRPr="006E392D" w:rsidRDefault="003F04E0" w:rsidP="00F43B42">
                  <w:pPr>
                    <w:framePr w:hSpace="141" w:wrap="around" w:vAnchor="text" w:hAnchor="margin" w:xAlign="center" w:y="559"/>
                    <w:spacing w:before="120" w:after="120"/>
                    <w:rPr>
                      <w:rFonts w:eastAsia="Times New Roman"/>
                      <w:sz w:val="20"/>
                      <w:szCs w:val="16"/>
                      <w:lang w:val="es-AR" w:eastAsia="it-IT"/>
                    </w:rPr>
                  </w:pPr>
                  <w:r w:rsidRPr="006E392D">
                    <w:rPr>
                      <w:rFonts w:eastAsia="Times New Roman"/>
                      <w:sz w:val="20"/>
                      <w:szCs w:val="16"/>
                      <w:lang w:val="es-AR" w:eastAsia="it-IT"/>
                    </w:rPr>
                    <w:t>ADECRI</w:t>
                  </w:r>
                  <w:r w:rsidR="009A6C5F">
                    <w:rPr>
                      <w:rFonts w:eastAsia="Times New Roman"/>
                      <w:sz w:val="20"/>
                      <w:szCs w:val="16"/>
                      <w:lang w:val="es-AR" w:eastAsia="it-IT"/>
                    </w:rPr>
                    <w:t>:</w:t>
                  </w:r>
                  <w:r w:rsidRPr="006E392D">
                    <w:rPr>
                      <w:rFonts w:eastAsia="Times New Roman"/>
                      <w:sz w:val="20"/>
                      <w:szCs w:val="16"/>
                      <w:lang w:val="es-AR" w:eastAsia="it-IT"/>
                    </w:rPr>
                    <w:t xml:space="preserve"> 5 días</w:t>
                  </w:r>
                </w:p>
                <w:p w:rsidR="003F04E0" w:rsidRPr="006E392D" w:rsidRDefault="003F04E0" w:rsidP="00F43B42">
                  <w:pPr>
                    <w:framePr w:hSpace="141" w:wrap="around" w:vAnchor="text" w:hAnchor="margin" w:xAlign="center" w:y="559"/>
                    <w:spacing w:before="120" w:after="120"/>
                    <w:rPr>
                      <w:rFonts w:eastAsia="Times New Roman"/>
                      <w:sz w:val="20"/>
                      <w:szCs w:val="16"/>
                      <w:lang w:val="es-AR" w:eastAsia="it-IT"/>
                    </w:rPr>
                  </w:pPr>
                  <w:r w:rsidRPr="006E392D">
                    <w:rPr>
                      <w:rFonts w:eastAsia="Times New Roman"/>
                      <w:sz w:val="20"/>
                      <w:szCs w:val="16"/>
                      <w:lang w:val="es-AR" w:eastAsia="it-IT"/>
                    </w:rPr>
                    <w:t>CIPPEC</w:t>
                  </w:r>
                  <w:r w:rsidR="009A6C5F">
                    <w:rPr>
                      <w:rFonts w:eastAsia="Times New Roman"/>
                      <w:sz w:val="20"/>
                      <w:szCs w:val="16"/>
                      <w:lang w:val="es-AR" w:eastAsia="it-IT"/>
                    </w:rPr>
                    <w:t>:</w:t>
                  </w:r>
                  <w:r w:rsidRPr="006E392D">
                    <w:rPr>
                      <w:rFonts w:eastAsia="Times New Roman"/>
                      <w:sz w:val="20"/>
                      <w:szCs w:val="16"/>
                      <w:lang w:val="es-AR" w:eastAsia="it-IT"/>
                    </w:rPr>
                    <w:t xml:space="preserve"> 3 días</w:t>
                  </w:r>
                </w:p>
              </w:tc>
            </w:tr>
            <w:tr w:rsidR="005D5CA1" w:rsidRPr="006E392D" w:rsidTr="00E660BA">
              <w:tc>
                <w:tcPr>
                  <w:tcW w:w="6941" w:type="dxa"/>
                  <w:gridSpan w:val="2"/>
                  <w:shd w:val="clear" w:color="auto" w:fill="EEECE1" w:themeFill="background2"/>
                </w:tcPr>
                <w:p w:rsidR="005D5CA1" w:rsidRPr="006E392D" w:rsidRDefault="009A6C5F" w:rsidP="00F43B42">
                  <w:pPr>
                    <w:framePr w:hSpace="141" w:wrap="around" w:vAnchor="text" w:hAnchor="margin" w:xAlign="center" w:y="559"/>
                    <w:spacing w:before="120" w:after="120"/>
                    <w:rPr>
                      <w:sz w:val="20"/>
                      <w:szCs w:val="16"/>
                      <w:lang w:val="es-AR" w:eastAsia="it-IT"/>
                    </w:rPr>
                  </w:pPr>
                  <w:r>
                    <w:rPr>
                      <w:sz w:val="20"/>
                      <w:szCs w:val="16"/>
                      <w:lang w:val="es-AR" w:eastAsia="it-IT"/>
                    </w:rPr>
                    <w:t xml:space="preserve"> </w:t>
                  </w:r>
                  <w:r w:rsidR="005D5CA1" w:rsidRPr="006E392D">
                    <w:rPr>
                      <w:sz w:val="20"/>
                      <w:szCs w:val="16"/>
                      <w:lang w:val="es-AR" w:eastAsia="it-IT"/>
                    </w:rPr>
                    <w:t>5.9.2. Expertos sectoriales</w:t>
                  </w:r>
                </w:p>
              </w:tc>
            </w:tr>
            <w:tr w:rsidR="005D5CA1" w:rsidRPr="006E392D" w:rsidTr="00E660BA">
              <w:tc>
                <w:tcPr>
                  <w:tcW w:w="3098" w:type="dxa"/>
                </w:tcPr>
                <w:p w:rsidR="005D5CA1" w:rsidRPr="006E392D" w:rsidRDefault="005D5CA1" w:rsidP="00F43B42">
                  <w:pPr>
                    <w:framePr w:hSpace="141" w:wrap="around" w:vAnchor="text" w:hAnchor="margin" w:xAlign="center" w:y="559"/>
                    <w:spacing w:before="120" w:after="120"/>
                    <w:rPr>
                      <w:sz w:val="20"/>
                      <w:szCs w:val="16"/>
                      <w:lang w:val="es-AR" w:eastAsia="it-IT"/>
                    </w:rPr>
                  </w:pPr>
                  <w:r w:rsidRPr="006E392D">
                    <w:rPr>
                      <w:sz w:val="20"/>
                      <w:szCs w:val="16"/>
                      <w:lang w:val="es-AR" w:eastAsia="it-IT"/>
                    </w:rPr>
                    <w:t>Expertos para diseño metodológico</w:t>
                  </w:r>
                </w:p>
              </w:tc>
              <w:tc>
                <w:tcPr>
                  <w:tcW w:w="3843" w:type="dxa"/>
                </w:tcPr>
                <w:p w:rsidR="005D5CA1" w:rsidRPr="006E392D" w:rsidRDefault="00825670" w:rsidP="00F43B42">
                  <w:pPr>
                    <w:framePr w:hSpace="141" w:wrap="around" w:vAnchor="text" w:hAnchor="margin" w:xAlign="center" w:y="559"/>
                    <w:spacing w:before="120" w:after="120"/>
                    <w:rPr>
                      <w:sz w:val="20"/>
                      <w:szCs w:val="16"/>
                      <w:lang w:val="es-AR" w:eastAsia="it-IT"/>
                    </w:rPr>
                  </w:pPr>
                  <w:r>
                    <w:rPr>
                      <w:sz w:val="20"/>
                      <w:szCs w:val="16"/>
                      <w:lang w:val="es-AR" w:eastAsia="it-IT"/>
                    </w:rPr>
                    <w:t>1</w:t>
                  </w:r>
                  <w:r w:rsidR="00C800AC">
                    <w:rPr>
                      <w:sz w:val="20"/>
                      <w:szCs w:val="16"/>
                      <w:lang w:val="es-AR" w:eastAsia="it-IT"/>
                    </w:rPr>
                    <w:t>0</w:t>
                  </w:r>
                  <w:r w:rsidR="005D5CA1" w:rsidRPr="006E392D">
                    <w:rPr>
                      <w:sz w:val="20"/>
                      <w:szCs w:val="16"/>
                      <w:lang w:val="es-AR" w:eastAsia="it-IT"/>
                    </w:rPr>
                    <w:t xml:space="preserve"> días (incluye dos temas)</w:t>
                  </w:r>
                </w:p>
              </w:tc>
            </w:tr>
          </w:tbl>
          <w:p w:rsidR="00215F43" w:rsidRPr="006E392D" w:rsidRDefault="009A6C5F" w:rsidP="00C40AB3">
            <w:pPr>
              <w:jc w:val="both"/>
              <w:rPr>
                <w:rFonts w:eastAsia="+mn-ea" w:cs="Calibri"/>
                <w:bCs/>
                <w:sz w:val="20"/>
                <w:lang w:val="es-AR"/>
              </w:rPr>
            </w:pPr>
            <w:r>
              <w:rPr>
                <w:rFonts w:eastAsia="+mn-ea" w:cs="Calibri"/>
                <w:bCs/>
                <w:sz w:val="20"/>
                <w:lang w:val="es-AR"/>
              </w:rPr>
              <w:t xml:space="preserve"> </w:t>
            </w:r>
          </w:p>
          <w:p w:rsidR="00C40AB3" w:rsidRPr="006E392D" w:rsidRDefault="00C40AB3" w:rsidP="00C40AB3">
            <w:pPr>
              <w:jc w:val="both"/>
              <w:rPr>
                <w:rFonts w:cs="Cambria"/>
                <w:sz w:val="20"/>
                <w:lang w:val="es-AR"/>
              </w:rPr>
            </w:pPr>
            <w:r w:rsidRPr="006E392D">
              <w:rPr>
                <w:rFonts w:cs="Cambria"/>
                <w:sz w:val="20"/>
                <w:lang w:val="es-AR"/>
              </w:rPr>
              <w:t>En la sección 1.1.1 A</w:t>
            </w:r>
            <w:r w:rsidR="009A6C5F">
              <w:rPr>
                <w:rFonts w:cs="Cambria"/>
                <w:sz w:val="20"/>
                <w:lang w:val="es-AR"/>
              </w:rPr>
              <w:t xml:space="preserve"> </w:t>
            </w:r>
            <w:r w:rsidRPr="006E392D">
              <w:rPr>
                <w:rFonts w:cs="Cambria"/>
                <w:sz w:val="20"/>
                <w:lang w:val="es-AR"/>
              </w:rPr>
              <w:t>se considera</w:t>
            </w:r>
            <w:r w:rsidR="00821097" w:rsidRPr="006E392D">
              <w:rPr>
                <w:rFonts w:cs="Cambria"/>
                <w:sz w:val="20"/>
                <w:lang w:val="es-AR"/>
              </w:rPr>
              <w:t>n</w:t>
            </w:r>
            <w:r w:rsidRPr="006E392D">
              <w:rPr>
                <w:rFonts w:cs="Cambria"/>
                <w:sz w:val="20"/>
                <w:lang w:val="es-AR"/>
              </w:rPr>
              <w:t xml:space="preserve"> días de RRHH del </w:t>
            </w:r>
            <w:r w:rsidR="00EC1BB5">
              <w:rPr>
                <w:rFonts w:cs="Cambria"/>
                <w:sz w:val="20"/>
                <w:lang w:val="es-AR"/>
              </w:rPr>
              <w:t>socio operativ</w:t>
            </w:r>
            <w:r w:rsidR="009A6C5F">
              <w:rPr>
                <w:rFonts w:cs="Cambria"/>
                <w:sz w:val="20"/>
                <w:lang w:val="es-AR"/>
              </w:rPr>
              <w:t>o</w:t>
            </w:r>
            <w:r w:rsidR="00EC1BB5">
              <w:rPr>
                <w:rFonts w:cs="Cambria"/>
                <w:sz w:val="20"/>
                <w:lang w:val="es-AR"/>
              </w:rPr>
              <w:t xml:space="preserve"> de América Latina (el </w:t>
            </w:r>
            <w:r w:rsidRPr="006E392D">
              <w:rPr>
                <w:rFonts w:cs="Cambria"/>
                <w:sz w:val="20"/>
                <w:lang w:val="es-AR"/>
              </w:rPr>
              <w:t>Programa de Protección Social de CIPPE</w:t>
            </w:r>
            <w:r w:rsidR="00821097" w:rsidRPr="006E392D">
              <w:rPr>
                <w:rFonts w:cs="Cambria"/>
                <w:sz w:val="20"/>
                <w:lang w:val="es-AR"/>
              </w:rPr>
              <w:t>C</w:t>
            </w:r>
            <w:r w:rsidR="00EC1BB5">
              <w:rPr>
                <w:rFonts w:cs="Cambria"/>
                <w:sz w:val="20"/>
                <w:lang w:val="es-AR"/>
              </w:rPr>
              <w:t>)</w:t>
            </w:r>
            <w:r w:rsidR="00821097" w:rsidRPr="006E392D">
              <w:rPr>
                <w:rFonts w:cs="Cambria"/>
                <w:sz w:val="20"/>
                <w:lang w:val="es-AR"/>
              </w:rPr>
              <w:t xml:space="preserve"> para actividades que podrían denominarse de carácter "logístico</w:t>
            </w:r>
            <w:r w:rsidRPr="006E392D">
              <w:rPr>
                <w:rFonts w:cs="Cambria"/>
                <w:sz w:val="20"/>
                <w:lang w:val="es-AR"/>
              </w:rPr>
              <w:t>" (esto es, coordina</w:t>
            </w:r>
            <w:r w:rsidR="00821097" w:rsidRPr="006E392D">
              <w:rPr>
                <w:rFonts w:cs="Cambria"/>
                <w:sz w:val="20"/>
                <w:lang w:val="es-AR"/>
              </w:rPr>
              <w:t>ción de</w:t>
            </w:r>
            <w:r w:rsidRPr="006E392D">
              <w:rPr>
                <w:rFonts w:cs="Cambria"/>
                <w:sz w:val="20"/>
                <w:lang w:val="es-AR"/>
              </w:rPr>
              <w:t xml:space="preserve"> agendas con los países para el trabajo de campo; </w:t>
            </w:r>
            <w:r w:rsidR="00821097" w:rsidRPr="006E392D">
              <w:rPr>
                <w:rFonts w:cs="Cambria"/>
                <w:sz w:val="20"/>
                <w:lang w:val="es-AR"/>
              </w:rPr>
              <w:t>contacto para solicitud de</w:t>
            </w:r>
            <w:r w:rsidRPr="006E392D">
              <w:rPr>
                <w:rFonts w:cs="Cambria"/>
                <w:sz w:val="20"/>
                <w:lang w:val="es-AR"/>
              </w:rPr>
              <w:t xml:space="preserve"> información</w:t>
            </w:r>
            <w:r w:rsidR="00821097" w:rsidRPr="006E392D">
              <w:rPr>
                <w:rFonts w:cs="Cambria"/>
                <w:sz w:val="20"/>
                <w:lang w:val="es-AR"/>
              </w:rPr>
              <w:t>, para envío de materiales; etc.</w:t>
            </w:r>
            <w:r w:rsidRPr="006E392D">
              <w:rPr>
                <w:rFonts w:cs="Cambria"/>
                <w:sz w:val="20"/>
                <w:lang w:val="es-AR"/>
              </w:rPr>
              <w:t xml:space="preserve">). </w:t>
            </w:r>
          </w:p>
          <w:p w:rsidR="003A5B95" w:rsidRPr="006E392D" w:rsidRDefault="003A5B95" w:rsidP="003A5B95">
            <w:pPr>
              <w:jc w:val="both"/>
              <w:rPr>
                <w:rFonts w:cs="Cambria"/>
                <w:sz w:val="20"/>
                <w:lang w:val="es-AR"/>
              </w:rPr>
            </w:pPr>
            <w:r w:rsidRPr="006E392D">
              <w:rPr>
                <w:rFonts w:cs="Cambria"/>
                <w:sz w:val="20"/>
                <w:lang w:val="es-AR"/>
              </w:rPr>
              <w:t>En la línea 1.1.1 B, se consideran días de RRHH de CIPPEC con especial aprovechamiento de su expertise técnica. Aquí se incluyen tareas como análisis de documentos, preparación de actividades en términos técnicos, asistencia en terreno para entrevistas y grupos focales para autodiagnósticos, sistematización, redacción de documentos, etc.</w:t>
            </w:r>
          </w:p>
          <w:p w:rsidR="00A62C3E" w:rsidRPr="006E392D" w:rsidRDefault="00A62C3E" w:rsidP="003A5B95">
            <w:pPr>
              <w:jc w:val="both"/>
              <w:rPr>
                <w:rFonts w:cs="Cambria"/>
                <w:sz w:val="20"/>
                <w:lang w:val="es-AR"/>
              </w:rPr>
            </w:pPr>
          </w:p>
          <w:p w:rsidR="00A62C3E" w:rsidRPr="006E392D" w:rsidRDefault="00A62C3E" w:rsidP="003A5B95">
            <w:pPr>
              <w:jc w:val="both"/>
              <w:rPr>
                <w:rFonts w:cs="Cambria"/>
                <w:sz w:val="20"/>
                <w:lang w:val="es-AR"/>
              </w:rPr>
            </w:pPr>
            <w:r w:rsidRPr="006E392D">
              <w:rPr>
                <w:rFonts w:cs="Cambria"/>
                <w:sz w:val="20"/>
                <w:lang w:val="es-AR"/>
              </w:rPr>
              <w:t>En estas partidas, se incluyen los RRHH del equipo del Programa de Protección Social de CIPPEC</w:t>
            </w:r>
            <w:r w:rsidR="009535DB" w:rsidRPr="006E392D">
              <w:rPr>
                <w:rFonts w:cs="Cambria"/>
                <w:sz w:val="20"/>
                <w:lang w:val="es-AR"/>
              </w:rPr>
              <w:t>:</w:t>
            </w:r>
          </w:p>
          <w:p w:rsidR="00C936E2" w:rsidRPr="006E392D" w:rsidRDefault="00C936E2" w:rsidP="003A5B95">
            <w:pPr>
              <w:jc w:val="both"/>
              <w:rPr>
                <w:rFonts w:cs="Cambria"/>
                <w:sz w:val="20"/>
                <w:lang w:val="es-AR"/>
              </w:rPr>
            </w:pPr>
          </w:p>
          <w:p w:rsidR="009535DB" w:rsidRPr="006E392D" w:rsidRDefault="009535DB" w:rsidP="009535DB">
            <w:pPr>
              <w:pStyle w:val="Prrafodelista"/>
              <w:numPr>
                <w:ilvl w:val="0"/>
                <w:numId w:val="23"/>
              </w:numPr>
              <w:jc w:val="both"/>
              <w:rPr>
                <w:rFonts w:eastAsiaTheme="minorHAnsi" w:cs="Cambria"/>
                <w:sz w:val="20"/>
                <w:lang w:val="es-AR"/>
              </w:rPr>
            </w:pPr>
            <w:r w:rsidRPr="006E392D">
              <w:rPr>
                <w:rFonts w:eastAsiaTheme="minorHAnsi" w:cs="Cambria"/>
                <w:sz w:val="20"/>
                <w:lang w:val="es-AR"/>
              </w:rPr>
              <w:lastRenderedPageBreak/>
              <w:t>Director &gt; Fabián Repetto</w:t>
            </w:r>
          </w:p>
          <w:p w:rsidR="009535DB" w:rsidRPr="006E392D" w:rsidRDefault="009535DB" w:rsidP="009535DB">
            <w:pPr>
              <w:pStyle w:val="Prrafodelista"/>
              <w:numPr>
                <w:ilvl w:val="0"/>
                <w:numId w:val="23"/>
              </w:numPr>
              <w:jc w:val="both"/>
              <w:rPr>
                <w:rFonts w:eastAsiaTheme="minorHAnsi" w:cs="Cambria"/>
                <w:sz w:val="20"/>
                <w:lang w:val="es-AR"/>
              </w:rPr>
            </w:pPr>
            <w:r w:rsidRPr="006E392D">
              <w:rPr>
                <w:rFonts w:eastAsiaTheme="minorHAnsi" w:cs="Gill Sans MT"/>
                <w:sz w:val="20"/>
                <w:lang w:val="es-AR"/>
              </w:rPr>
              <w:t>Coordinadores &gt; Gala Díaz Langou y Juan Pablo Fernández</w:t>
            </w:r>
          </w:p>
          <w:p w:rsidR="009535DB" w:rsidRPr="006E392D" w:rsidRDefault="009535DB" w:rsidP="009535DB">
            <w:pPr>
              <w:pStyle w:val="Prrafodelista"/>
              <w:numPr>
                <w:ilvl w:val="0"/>
                <w:numId w:val="23"/>
              </w:numPr>
              <w:jc w:val="both"/>
              <w:rPr>
                <w:rFonts w:eastAsiaTheme="minorHAnsi" w:cs="Cambria"/>
                <w:sz w:val="20"/>
                <w:lang w:val="es-AR"/>
              </w:rPr>
            </w:pPr>
            <w:r w:rsidRPr="006E392D">
              <w:rPr>
                <w:rFonts w:eastAsiaTheme="minorHAnsi" w:cs="Gill Sans MT"/>
                <w:sz w:val="20"/>
                <w:lang w:val="es-AR"/>
              </w:rPr>
              <w:t>Asistentes &gt; Carolina Aulicino y Javier Cicciaro</w:t>
            </w:r>
          </w:p>
          <w:p w:rsidR="00F552CA" w:rsidRPr="006E392D" w:rsidRDefault="00F552CA" w:rsidP="00F552CA">
            <w:pPr>
              <w:jc w:val="both"/>
              <w:rPr>
                <w:rFonts w:cs="Cambria"/>
                <w:sz w:val="20"/>
                <w:lang w:val="es-AR"/>
              </w:rPr>
            </w:pPr>
            <w:r w:rsidRPr="006E392D">
              <w:rPr>
                <w:rFonts w:cs="Cambria"/>
                <w:sz w:val="20"/>
                <w:lang w:val="es-AR"/>
              </w:rPr>
              <w:t>Estos 3 tipos distintos de RRHH, según su expertise, poseen un fee distinto, según su grado de seniority.</w:t>
            </w:r>
            <w:r w:rsidR="005874E7" w:rsidRPr="006E392D">
              <w:rPr>
                <w:rFonts w:cs="Cambria"/>
                <w:sz w:val="20"/>
                <w:lang w:val="es-AR"/>
              </w:rPr>
              <w:t xml:space="preserve"> </w:t>
            </w:r>
          </w:p>
          <w:p w:rsidR="00F552CA" w:rsidRPr="006E392D" w:rsidRDefault="00520265" w:rsidP="00520265">
            <w:pPr>
              <w:jc w:val="both"/>
              <w:rPr>
                <w:rFonts w:cs="Cambria"/>
                <w:sz w:val="20"/>
                <w:lang w:val="es-AR"/>
              </w:rPr>
            </w:pPr>
            <w:r w:rsidRPr="006E392D">
              <w:rPr>
                <w:rFonts w:cs="Cambria"/>
                <w:sz w:val="20"/>
                <w:lang w:val="es-AR"/>
              </w:rPr>
              <w:t>Dado que en la</w:t>
            </w:r>
            <w:r w:rsidR="00F552CA" w:rsidRPr="006E392D">
              <w:rPr>
                <w:rFonts w:cs="Cambria"/>
                <w:sz w:val="20"/>
                <w:lang w:val="es-AR"/>
              </w:rPr>
              <w:t xml:space="preserve"> planilla Excel en </w:t>
            </w:r>
            <w:r w:rsidRPr="006E392D">
              <w:rPr>
                <w:rFonts w:cs="Cambria"/>
                <w:sz w:val="20"/>
                <w:lang w:val="es-AR"/>
              </w:rPr>
              <w:t xml:space="preserve">la </w:t>
            </w:r>
            <w:r w:rsidR="00F552CA" w:rsidRPr="006E392D">
              <w:rPr>
                <w:rFonts w:cs="Cambria"/>
                <w:sz w:val="20"/>
                <w:lang w:val="es-AR"/>
              </w:rPr>
              <w:t xml:space="preserve">que </w:t>
            </w:r>
            <w:r w:rsidRPr="006E392D">
              <w:rPr>
                <w:rFonts w:cs="Cambria"/>
                <w:sz w:val="20"/>
                <w:lang w:val="es-AR"/>
              </w:rPr>
              <w:t xml:space="preserve">se tiene que </w:t>
            </w:r>
            <w:r w:rsidR="00F552CA" w:rsidRPr="006E392D">
              <w:rPr>
                <w:rFonts w:cs="Cambria"/>
                <w:sz w:val="20"/>
                <w:lang w:val="es-AR"/>
              </w:rPr>
              <w:t>presupuestar las actividades</w:t>
            </w:r>
            <w:r w:rsidRPr="006E392D">
              <w:rPr>
                <w:rFonts w:cs="Cambria"/>
                <w:sz w:val="20"/>
                <w:lang w:val="es-AR"/>
              </w:rPr>
              <w:t xml:space="preserve">, </w:t>
            </w:r>
            <w:r w:rsidR="00F552CA" w:rsidRPr="006E392D">
              <w:rPr>
                <w:rFonts w:cs="Cambria"/>
                <w:sz w:val="20"/>
                <w:lang w:val="es-AR"/>
              </w:rPr>
              <w:t>para la línea 1.1.1 B existen actualmente (y no se puede modificar porque desajustaría</w:t>
            </w:r>
            <w:r w:rsidRPr="006E392D">
              <w:rPr>
                <w:rFonts w:cs="Cambria"/>
                <w:sz w:val="20"/>
                <w:lang w:val="es-AR"/>
              </w:rPr>
              <w:t xml:space="preserve"> toda la planilla) sólo 2 filas, una</w:t>
            </w:r>
            <w:r w:rsidR="00F552CA" w:rsidRPr="006E392D">
              <w:rPr>
                <w:rFonts w:cs="Cambria"/>
                <w:sz w:val="20"/>
                <w:lang w:val="es-AR"/>
              </w:rPr>
              <w:t xml:space="preserve"> </w:t>
            </w:r>
            <w:r w:rsidRPr="006E392D">
              <w:rPr>
                <w:rFonts w:cs="Cambria"/>
                <w:sz w:val="20"/>
                <w:lang w:val="es-AR"/>
              </w:rPr>
              <w:t xml:space="preserve">de las cuales </w:t>
            </w:r>
            <w:r w:rsidR="00F552CA" w:rsidRPr="006E392D">
              <w:rPr>
                <w:rFonts w:cs="Cambria"/>
                <w:sz w:val="20"/>
                <w:lang w:val="es-AR"/>
              </w:rPr>
              <w:t>incorpora la participación de ADEC</w:t>
            </w:r>
            <w:r w:rsidRPr="006E392D">
              <w:rPr>
                <w:rFonts w:cs="Cambria"/>
                <w:sz w:val="20"/>
                <w:lang w:val="es-AR"/>
              </w:rPr>
              <w:t xml:space="preserve">RI, y la restante, la de CIPPEC, allí se incluye un “fee promedio” que no refleja el fee real de cada uno. </w:t>
            </w:r>
          </w:p>
          <w:p w:rsidR="00520265" w:rsidRPr="00706AFF" w:rsidRDefault="00520265" w:rsidP="00520265">
            <w:pPr>
              <w:jc w:val="both"/>
              <w:rPr>
                <w:rFonts w:cs="Cambria"/>
                <w:color w:val="FF0000"/>
                <w:sz w:val="20"/>
                <w:lang w:val="es-AR"/>
              </w:rPr>
            </w:pPr>
          </w:p>
          <w:p w:rsidR="00CB5B85" w:rsidRDefault="00CB5B85" w:rsidP="003A5B95">
            <w:pPr>
              <w:jc w:val="both"/>
              <w:rPr>
                <w:rFonts w:cs="Cambria"/>
                <w:sz w:val="20"/>
                <w:lang w:val="es-AR"/>
              </w:rPr>
            </w:pPr>
          </w:p>
          <w:p w:rsidR="00C40AB3" w:rsidRPr="006E392D" w:rsidRDefault="003A5B95" w:rsidP="003A5B95">
            <w:pPr>
              <w:jc w:val="both"/>
              <w:rPr>
                <w:rFonts w:cs="Cambria"/>
                <w:sz w:val="20"/>
                <w:lang w:val="es-AR"/>
              </w:rPr>
            </w:pPr>
            <w:r w:rsidRPr="006E392D">
              <w:rPr>
                <w:rFonts w:cs="Cambria"/>
                <w:sz w:val="20"/>
                <w:lang w:val="es-AR"/>
              </w:rPr>
              <w:t xml:space="preserve">En 1.1.2, </w:t>
            </w:r>
            <w:r w:rsidR="0089071C" w:rsidRPr="006E392D">
              <w:rPr>
                <w:rFonts w:cs="Cambria"/>
                <w:sz w:val="20"/>
                <w:lang w:val="es-AR"/>
              </w:rPr>
              <w:t>se consideran</w:t>
            </w:r>
            <w:r w:rsidRPr="006E392D">
              <w:rPr>
                <w:rFonts w:cs="Cambria"/>
                <w:sz w:val="20"/>
                <w:lang w:val="es-AR"/>
              </w:rPr>
              <w:t xml:space="preserve"> días de personal administrativo de CIPPEC para </w:t>
            </w:r>
            <w:r w:rsidR="0089071C" w:rsidRPr="006E392D">
              <w:rPr>
                <w:rFonts w:cs="Cambria"/>
                <w:sz w:val="20"/>
                <w:lang w:val="es-AR"/>
              </w:rPr>
              <w:t xml:space="preserve">tareas como </w:t>
            </w:r>
            <w:r w:rsidRPr="006E392D">
              <w:rPr>
                <w:rFonts w:cs="Cambria"/>
                <w:sz w:val="20"/>
                <w:lang w:val="es-AR"/>
              </w:rPr>
              <w:t>certificación de documentos; armado de rendiciones para auditoría; gestión de con</w:t>
            </w:r>
            <w:r w:rsidR="0089071C" w:rsidRPr="006E392D">
              <w:rPr>
                <w:rFonts w:cs="Cambria"/>
                <w:sz w:val="20"/>
                <w:lang w:val="es-AR"/>
              </w:rPr>
              <w:t>tratos; gestión de fondos, etc.</w:t>
            </w:r>
          </w:p>
          <w:p w:rsidR="003A5B95" w:rsidRPr="006E392D" w:rsidRDefault="003A5B95" w:rsidP="009D22C6">
            <w:pPr>
              <w:jc w:val="both"/>
              <w:rPr>
                <w:rFonts w:cs="Cambria"/>
                <w:sz w:val="20"/>
                <w:lang w:val="es-AR"/>
              </w:rPr>
            </w:pPr>
          </w:p>
          <w:p w:rsidR="00FD3564" w:rsidRPr="006E392D" w:rsidRDefault="00FD3564" w:rsidP="00FD3564">
            <w:pPr>
              <w:rPr>
                <w:sz w:val="20"/>
                <w:lang w:val="es-AR"/>
              </w:rPr>
            </w:pPr>
            <w:r w:rsidRPr="006E392D">
              <w:rPr>
                <w:rFonts w:eastAsia="Times New Roman"/>
                <w:sz w:val="20"/>
                <w:lang w:val="es-AR" w:eastAsia="it-IT"/>
              </w:rPr>
              <w:t>FASE II</w:t>
            </w:r>
          </w:p>
          <w:p w:rsidR="00FD3564" w:rsidRPr="006E392D" w:rsidRDefault="00FD3564" w:rsidP="00FD3564">
            <w:pPr>
              <w:pStyle w:val="Prrafodelista"/>
              <w:numPr>
                <w:ilvl w:val="0"/>
                <w:numId w:val="10"/>
              </w:numPr>
              <w:spacing w:after="0" w:line="240" w:lineRule="auto"/>
              <w:jc w:val="both"/>
              <w:rPr>
                <w:rFonts w:eastAsia="+mn-ea" w:cs="Calibri"/>
                <w:bCs/>
                <w:sz w:val="20"/>
                <w:lang w:val="es-AR"/>
              </w:rPr>
            </w:pPr>
            <w:r w:rsidRPr="006E392D">
              <w:rPr>
                <w:rFonts w:eastAsia="+mn-ea" w:cs="Calibri"/>
                <w:bCs/>
                <w:sz w:val="20"/>
                <w:lang w:val="es-AR"/>
              </w:rPr>
              <w:t>Conformación en cada país de un grupo de trabajo, conformado por funcionarios con responsabilidades técnicas y políticas en los dos temas de los auto-diagnósticos (por separado), con el apoyo de los referentes nacionales.</w:t>
            </w:r>
          </w:p>
          <w:p w:rsidR="00FD3564" w:rsidRPr="006E392D" w:rsidRDefault="00FD3564" w:rsidP="00FD3564">
            <w:pPr>
              <w:pStyle w:val="Prrafodelista"/>
              <w:numPr>
                <w:ilvl w:val="0"/>
                <w:numId w:val="10"/>
              </w:numPr>
              <w:spacing w:after="0" w:line="240" w:lineRule="auto"/>
              <w:jc w:val="both"/>
              <w:rPr>
                <w:rFonts w:eastAsia="+mn-ea" w:cs="Calibri"/>
                <w:bCs/>
                <w:sz w:val="20"/>
                <w:lang w:val="es-AR"/>
              </w:rPr>
            </w:pPr>
            <w:r w:rsidRPr="006E392D">
              <w:rPr>
                <w:rFonts w:eastAsia="+mn-ea" w:cs="Calibri"/>
                <w:bCs/>
                <w:sz w:val="20"/>
                <w:lang w:val="es-AR"/>
              </w:rPr>
              <w:t>Realización de los auto-diagnósticos, bajo una modalidad de grupo focal</w:t>
            </w:r>
            <w:r w:rsidR="009A6C5F">
              <w:rPr>
                <w:rFonts w:eastAsia="+mn-ea" w:cs="Calibri"/>
                <w:bCs/>
                <w:sz w:val="20"/>
                <w:lang w:val="es-AR"/>
              </w:rPr>
              <w:t>,</w:t>
            </w:r>
            <w:r w:rsidRPr="006E392D">
              <w:rPr>
                <w:rFonts w:eastAsia="+mn-ea" w:cs="Calibri"/>
                <w:bCs/>
                <w:sz w:val="20"/>
                <w:lang w:val="es-AR"/>
              </w:rPr>
              <w:t xml:space="preserve"> conducidos metodológicamente por CIPPEC. Desarrollo, a modo de prueba piloto, de un encuentro de auto-diagnóstico en Uruguay para será testear la metodología y tener una primera aproximación a los resultados esperables de estos encuentros, para luego tenerlos de referencia para los sucesivos. Un punto central de los auto-diagnósticos será la identificación de las principales necesidades en cada país, como así también las cuestiones en las que se puede ofrecer asistencia técnica y/o lecciones aprendidas. Ello permitirá una primera aproximación a las actividades sucesivas de la Acción, es decir a la revisión de la hoja de ruta en función de las necesidades identificadas en cada contexto nacional.</w:t>
            </w:r>
          </w:p>
          <w:p w:rsidR="00FD3564" w:rsidRDefault="00FD3564" w:rsidP="00FD3564">
            <w:pPr>
              <w:pStyle w:val="Prrafodelista"/>
              <w:numPr>
                <w:ilvl w:val="0"/>
                <w:numId w:val="10"/>
              </w:numPr>
              <w:spacing w:after="0" w:line="240" w:lineRule="auto"/>
              <w:jc w:val="both"/>
              <w:rPr>
                <w:rFonts w:eastAsia="+mn-ea" w:cs="Calibri"/>
                <w:bCs/>
                <w:sz w:val="20"/>
                <w:lang w:val="es-AR"/>
              </w:rPr>
            </w:pPr>
            <w:r w:rsidRPr="006E392D">
              <w:rPr>
                <w:rFonts w:eastAsia="+mn-ea" w:cs="Calibri"/>
                <w:bCs/>
                <w:sz w:val="20"/>
                <w:lang w:val="es-AR"/>
              </w:rPr>
              <w:t>Procesamiento, análisis y validación de la información recolectada en los auto-diagnósticos nacionales y producción de 2 documentos de diagnóstico nacionales (uno por tema). Un punto central será la identificación de dos experiencias particularmente importantes en América Latina relacionadas con las necesidades de apoyo que se detecten. Los documentos serán remitidos nuevamente a los funcionarios responsables, quienes deberán revisarlos. Una vez incorporado su feedback, se procederá a publicar los documentos diagnóstico, donde se incluirá también: (a) necesidades de apoyo y fortalezas de cada país (qué cuestiones más específicas demanda); (b) en cuáles temas cada país podría ofertar asistencia técnica.</w:t>
            </w:r>
          </w:p>
          <w:p w:rsidR="00F36CFF" w:rsidRDefault="009A6C5F" w:rsidP="00F36CFF">
            <w:pPr>
              <w:spacing w:before="120" w:after="120"/>
              <w:rPr>
                <w:rFonts w:eastAsia="Times New Roman"/>
                <w:sz w:val="20"/>
                <w:szCs w:val="16"/>
                <w:lang w:val="es-AR" w:eastAsia="it-IT"/>
              </w:rPr>
            </w:pPr>
            <w:r w:rsidRPr="009A6C5F">
              <w:rPr>
                <w:rFonts w:eastAsia="+mn-ea" w:cs="Calibri"/>
                <w:b/>
                <w:bCs/>
                <w:sz w:val="20"/>
                <w:u w:val="single"/>
                <w:lang w:val="es-AR"/>
              </w:rPr>
              <w:t>Aclaración general:</w:t>
            </w:r>
            <w:r w:rsidRPr="009A6C5F">
              <w:rPr>
                <w:rFonts w:eastAsia="Times New Roman"/>
                <w:sz w:val="20"/>
                <w:szCs w:val="16"/>
                <w:lang w:val="es-AR" w:eastAsia="it-IT"/>
              </w:rPr>
              <w:t xml:space="preserve"> Debe resaltarse que para el desarrollo de los autodiagnósticos se plantea promover economías de escala y realizar un solo y único viaje a cada uno de los países para la realización de los autodiagnósticos en los temas vinculados a la Acción 2 (Coordinación de Sistemas de PS y Sistemas de M&amp;E) y Acción 3 (Sistemas de Cuidado) en conjunto. </w:t>
            </w:r>
          </w:p>
          <w:p w:rsidR="00F36CFF" w:rsidRDefault="00F36CFF" w:rsidP="00F36CFF">
            <w:pPr>
              <w:spacing w:before="120" w:after="120"/>
              <w:rPr>
                <w:rFonts w:eastAsia="+mn-ea" w:cs="Calibri"/>
                <w:bCs/>
                <w:sz w:val="20"/>
                <w:lang w:val="es-AR"/>
              </w:rPr>
            </w:pPr>
            <w:r w:rsidRPr="006E392D">
              <w:rPr>
                <w:rFonts w:eastAsia="+mn-ea" w:cs="Calibri"/>
                <w:bCs/>
                <w:sz w:val="20"/>
                <w:lang w:val="es-AR"/>
              </w:rPr>
              <w:t>Se presupuesta, en esta ficha, viajes a un total de 5 países (prueba piloto en Uruguay y 4 países adicionales). Los países restantes se presupuestan en la Ficha 3 de Sistemas Públicos de Cuidado. Esto se debe a que se hará economía de escala, aprovechando un solo viaje a cada país para hacer los autodiagnósticos correspondientes a las Fichas 2 y 3.</w:t>
            </w:r>
          </w:p>
          <w:p w:rsidR="00F36CFF" w:rsidRDefault="00F36CFF" w:rsidP="00F36CFF">
            <w:pPr>
              <w:spacing w:before="120" w:after="120"/>
              <w:rPr>
                <w:rFonts w:eastAsia="+mn-ea" w:cs="Calibri"/>
                <w:bCs/>
                <w:sz w:val="20"/>
                <w:lang w:val="es-AR"/>
              </w:rPr>
            </w:pPr>
            <w:r w:rsidRPr="006E392D">
              <w:rPr>
                <w:rFonts w:eastAsia="+mn-ea" w:cs="Calibri"/>
                <w:bCs/>
                <w:sz w:val="20"/>
                <w:lang w:val="es-AR"/>
              </w:rPr>
              <w:t xml:space="preserve">Se consideran 6 días en total porque se piensa trabajar en cada país de lunes a viernes, </w:t>
            </w:r>
            <w:r>
              <w:rPr>
                <w:rFonts w:eastAsia="+mn-ea" w:cs="Calibri"/>
                <w:bCs/>
                <w:sz w:val="20"/>
                <w:lang w:val="es-AR"/>
              </w:rPr>
              <w:t>incluyendo un día para el viaje desde Buenos Aires a cada capital (esto podrá ser menor en algunos casos y mayor en otros, pero se plantea como promedio)</w:t>
            </w:r>
            <w:r w:rsidRPr="006E392D">
              <w:rPr>
                <w:rFonts w:eastAsia="+mn-ea" w:cs="Calibri"/>
                <w:bCs/>
                <w:sz w:val="20"/>
                <w:lang w:val="es-AR"/>
              </w:rPr>
              <w:t xml:space="preserve">. Eso da </w:t>
            </w:r>
            <w:r>
              <w:rPr>
                <w:rFonts w:eastAsia="+mn-ea" w:cs="Calibri"/>
                <w:bCs/>
                <w:sz w:val="20"/>
                <w:lang w:val="es-AR"/>
              </w:rPr>
              <w:t xml:space="preserve">por resultada </w:t>
            </w:r>
            <w:r w:rsidRPr="006E392D">
              <w:rPr>
                <w:rFonts w:eastAsia="+mn-ea" w:cs="Calibri"/>
                <w:bCs/>
                <w:sz w:val="20"/>
                <w:lang w:val="es-AR"/>
              </w:rPr>
              <w:t xml:space="preserve">6 días de per diem, y 6 días de trabajo de campo. Considerando que en cada viaje se hará los autodiagnósticos previstos para las fichas 2 (la cual incorpora dos temas) y 3, se cree que </w:t>
            </w:r>
            <w:r w:rsidRPr="006E392D">
              <w:rPr>
                <w:rFonts w:eastAsia="+mn-ea" w:cs="Calibri"/>
                <w:bCs/>
                <w:sz w:val="20"/>
                <w:lang w:val="es-AR"/>
              </w:rPr>
              <w:lastRenderedPageBreak/>
              <w:t xml:space="preserve">es un tiempo prudencial para poder llevar adelante el trabajo de buena forma. </w:t>
            </w:r>
          </w:p>
          <w:p w:rsidR="00F36CFF" w:rsidRPr="006E392D" w:rsidRDefault="00F36CFF" w:rsidP="00F36CFF">
            <w:pPr>
              <w:jc w:val="both"/>
              <w:rPr>
                <w:rFonts w:eastAsia="+mn-ea" w:cs="Calibri"/>
                <w:bCs/>
                <w:sz w:val="20"/>
                <w:lang w:val="es-AR"/>
              </w:rPr>
            </w:pPr>
            <w:r w:rsidRPr="006E392D">
              <w:rPr>
                <w:rFonts w:eastAsia="+mn-ea" w:cs="Calibri"/>
                <w:bCs/>
                <w:sz w:val="20"/>
                <w:lang w:val="es-AR"/>
              </w:rPr>
              <w:t xml:space="preserve">Se prevén gastos de traslados excepcionales (ejemplo: salida de avión muy temprano o muy tarde; muchas reuniones en zonas muy lejanas al hotel, etc.). </w:t>
            </w:r>
          </w:p>
          <w:p w:rsidR="00215F43" w:rsidRPr="006E392D" w:rsidRDefault="00215F43" w:rsidP="009D22C6">
            <w:pPr>
              <w:jc w:val="both"/>
              <w:rPr>
                <w:rFonts w:cs="Cambria"/>
                <w:sz w:val="20"/>
                <w:lang w:val="es-AR"/>
              </w:rPr>
            </w:pPr>
          </w:p>
          <w:tbl>
            <w:tblPr>
              <w:tblStyle w:val="Tablaconcuadrcula"/>
              <w:tblW w:w="7083" w:type="dxa"/>
              <w:tblLook w:val="04A0" w:firstRow="1" w:lastRow="0" w:firstColumn="1" w:lastColumn="0" w:noHBand="0" w:noVBand="1"/>
            </w:tblPr>
            <w:tblGrid>
              <w:gridCol w:w="3098"/>
              <w:gridCol w:w="66"/>
              <w:gridCol w:w="3919"/>
            </w:tblGrid>
            <w:tr w:rsidR="003F04E0" w:rsidRPr="006E392D" w:rsidTr="00E660BA">
              <w:tc>
                <w:tcPr>
                  <w:tcW w:w="7083" w:type="dxa"/>
                  <w:gridSpan w:val="3"/>
                  <w:shd w:val="clear" w:color="auto" w:fill="EEECE1" w:themeFill="background2"/>
                </w:tcPr>
                <w:p w:rsidR="003F04E0" w:rsidRPr="006E392D" w:rsidRDefault="003F04E0" w:rsidP="00F43B42">
                  <w:pPr>
                    <w:framePr w:hSpace="141" w:wrap="around" w:vAnchor="text" w:hAnchor="margin" w:xAlign="center" w:y="559"/>
                    <w:spacing w:before="120" w:after="120"/>
                    <w:rPr>
                      <w:rFonts w:eastAsia="Times New Roman"/>
                      <w:b/>
                      <w:sz w:val="20"/>
                      <w:szCs w:val="16"/>
                      <w:lang w:val="es-AR" w:eastAsia="it-IT"/>
                    </w:rPr>
                  </w:pPr>
                  <w:r w:rsidRPr="006E392D">
                    <w:rPr>
                      <w:rFonts w:eastAsia="Times New Roman"/>
                      <w:b/>
                      <w:sz w:val="20"/>
                      <w:szCs w:val="16"/>
                      <w:lang w:val="es-AR" w:eastAsia="it-IT"/>
                    </w:rPr>
                    <w:t>1.1.1 A Personal técnico</w:t>
                  </w:r>
                </w:p>
              </w:tc>
            </w:tr>
            <w:tr w:rsidR="003F04E0" w:rsidRPr="006E392D" w:rsidTr="00E660BA">
              <w:tc>
                <w:tcPr>
                  <w:tcW w:w="3164" w:type="dxa"/>
                  <w:gridSpan w:val="2"/>
                </w:tcPr>
                <w:p w:rsidR="003F04E0" w:rsidRPr="006E392D" w:rsidRDefault="003F04E0" w:rsidP="00F43B42">
                  <w:pPr>
                    <w:framePr w:hSpace="141" w:wrap="around" w:vAnchor="text" w:hAnchor="margin" w:xAlign="center" w:y="559"/>
                    <w:spacing w:before="120" w:after="120"/>
                    <w:rPr>
                      <w:rFonts w:eastAsia="Times New Roman"/>
                      <w:sz w:val="20"/>
                      <w:szCs w:val="16"/>
                      <w:lang w:val="es-AR" w:eastAsia="it-IT"/>
                    </w:rPr>
                  </w:pPr>
                  <w:r w:rsidRPr="006E392D">
                    <w:rPr>
                      <w:rFonts w:eastAsia="Times New Roman"/>
                      <w:sz w:val="20"/>
                      <w:szCs w:val="16"/>
                      <w:lang w:val="es-AR" w:eastAsia="it-IT"/>
                    </w:rPr>
                    <w:t>Supervisión de la fase</w:t>
                  </w:r>
                </w:p>
              </w:tc>
              <w:tc>
                <w:tcPr>
                  <w:tcW w:w="3919" w:type="dxa"/>
                </w:tcPr>
                <w:p w:rsidR="003F04E0" w:rsidRPr="006E392D" w:rsidRDefault="003F04E0" w:rsidP="00F43B42">
                  <w:pPr>
                    <w:framePr w:hSpace="141" w:wrap="around" w:vAnchor="text" w:hAnchor="margin" w:xAlign="center" w:y="559"/>
                    <w:spacing w:before="120" w:after="120"/>
                    <w:rPr>
                      <w:rFonts w:eastAsia="Times New Roman"/>
                      <w:sz w:val="20"/>
                      <w:szCs w:val="16"/>
                      <w:lang w:val="es-AR" w:eastAsia="it-IT"/>
                    </w:rPr>
                  </w:pPr>
                  <w:r w:rsidRPr="006E392D">
                    <w:rPr>
                      <w:rFonts w:eastAsia="Times New Roman"/>
                      <w:sz w:val="20"/>
                      <w:szCs w:val="16"/>
                      <w:lang w:val="es-AR" w:eastAsia="it-IT"/>
                    </w:rPr>
                    <w:t>ADECRI</w:t>
                  </w:r>
                  <w:r w:rsidR="009A6C5F">
                    <w:rPr>
                      <w:rFonts w:eastAsia="Times New Roman"/>
                      <w:sz w:val="20"/>
                      <w:szCs w:val="16"/>
                      <w:lang w:val="es-AR" w:eastAsia="it-IT"/>
                    </w:rPr>
                    <w:t>:</w:t>
                  </w:r>
                  <w:r w:rsidRPr="006E392D">
                    <w:rPr>
                      <w:rFonts w:eastAsia="Times New Roman"/>
                      <w:sz w:val="20"/>
                      <w:szCs w:val="16"/>
                      <w:lang w:val="es-AR" w:eastAsia="it-IT"/>
                    </w:rPr>
                    <w:t xml:space="preserve"> 5 días</w:t>
                  </w:r>
                </w:p>
                <w:p w:rsidR="003F04E0" w:rsidRPr="006E392D" w:rsidRDefault="003F04E0" w:rsidP="00F43B42">
                  <w:pPr>
                    <w:framePr w:hSpace="141" w:wrap="around" w:vAnchor="text" w:hAnchor="margin" w:xAlign="center" w:y="559"/>
                    <w:spacing w:before="120" w:after="120"/>
                    <w:rPr>
                      <w:rFonts w:eastAsia="Times New Roman"/>
                      <w:sz w:val="20"/>
                      <w:szCs w:val="16"/>
                      <w:lang w:val="es-AR" w:eastAsia="it-IT"/>
                    </w:rPr>
                  </w:pPr>
                  <w:r w:rsidRPr="006E392D">
                    <w:rPr>
                      <w:rFonts w:eastAsia="Times New Roman"/>
                      <w:sz w:val="20"/>
                      <w:szCs w:val="16"/>
                      <w:lang w:val="es-AR" w:eastAsia="it-IT"/>
                    </w:rPr>
                    <w:t>CIPPEC</w:t>
                  </w:r>
                  <w:r w:rsidR="009A6C5F">
                    <w:rPr>
                      <w:rFonts w:eastAsia="Times New Roman"/>
                      <w:sz w:val="20"/>
                      <w:szCs w:val="16"/>
                      <w:lang w:val="es-AR" w:eastAsia="it-IT"/>
                    </w:rPr>
                    <w:t>:</w:t>
                  </w:r>
                  <w:r w:rsidRPr="006E392D">
                    <w:rPr>
                      <w:rFonts w:eastAsia="Times New Roman"/>
                      <w:sz w:val="20"/>
                      <w:szCs w:val="16"/>
                      <w:lang w:val="es-AR" w:eastAsia="it-IT"/>
                    </w:rPr>
                    <w:t xml:space="preserve"> 5 días</w:t>
                  </w:r>
                </w:p>
              </w:tc>
            </w:tr>
            <w:tr w:rsidR="003F04E0" w:rsidRPr="006E392D" w:rsidTr="00E660BA">
              <w:tc>
                <w:tcPr>
                  <w:tcW w:w="3164" w:type="dxa"/>
                  <w:gridSpan w:val="2"/>
                </w:tcPr>
                <w:p w:rsidR="003F04E0" w:rsidRPr="006E392D" w:rsidRDefault="003F04E0" w:rsidP="00F43B42">
                  <w:pPr>
                    <w:framePr w:hSpace="141" w:wrap="around" w:vAnchor="text" w:hAnchor="margin" w:xAlign="center" w:y="559"/>
                    <w:spacing w:before="120" w:after="120"/>
                    <w:rPr>
                      <w:rFonts w:eastAsia="Times New Roman"/>
                      <w:sz w:val="20"/>
                      <w:szCs w:val="16"/>
                      <w:lang w:val="es-AR" w:eastAsia="it-IT"/>
                    </w:rPr>
                  </w:pPr>
                  <w:r w:rsidRPr="006E392D">
                    <w:rPr>
                      <w:rFonts w:eastAsia="Times New Roman"/>
                      <w:sz w:val="20"/>
                      <w:szCs w:val="16"/>
                      <w:lang w:val="es-AR" w:eastAsia="it-IT"/>
                    </w:rPr>
                    <w:t>Comunicación y coordinación con los socios institucionales en cada país</w:t>
                  </w:r>
                </w:p>
              </w:tc>
              <w:tc>
                <w:tcPr>
                  <w:tcW w:w="3919" w:type="dxa"/>
                </w:tcPr>
                <w:p w:rsidR="003F04E0" w:rsidRPr="006E392D" w:rsidRDefault="003F04E0" w:rsidP="00F43B42">
                  <w:pPr>
                    <w:framePr w:hSpace="141" w:wrap="around" w:vAnchor="text" w:hAnchor="margin" w:xAlign="center" w:y="559"/>
                    <w:spacing w:before="120" w:after="120"/>
                    <w:rPr>
                      <w:rFonts w:eastAsia="Times New Roman"/>
                      <w:sz w:val="20"/>
                      <w:szCs w:val="16"/>
                      <w:lang w:val="es-AR" w:eastAsia="it-IT"/>
                    </w:rPr>
                  </w:pPr>
                  <w:r w:rsidRPr="006E392D">
                    <w:rPr>
                      <w:rFonts w:eastAsia="Times New Roman"/>
                      <w:sz w:val="20"/>
                      <w:szCs w:val="16"/>
                      <w:lang w:val="es-AR" w:eastAsia="it-IT"/>
                    </w:rPr>
                    <w:t>CIPPEC</w:t>
                  </w:r>
                  <w:r w:rsidR="009A6C5F">
                    <w:rPr>
                      <w:rFonts w:eastAsia="Times New Roman"/>
                      <w:sz w:val="20"/>
                      <w:szCs w:val="16"/>
                      <w:lang w:val="es-AR" w:eastAsia="it-IT"/>
                    </w:rPr>
                    <w:t>:</w:t>
                  </w:r>
                  <w:r w:rsidRPr="006E392D">
                    <w:rPr>
                      <w:rFonts w:eastAsia="Times New Roman"/>
                      <w:sz w:val="20"/>
                      <w:szCs w:val="16"/>
                      <w:lang w:val="es-AR" w:eastAsia="it-IT"/>
                    </w:rPr>
                    <w:t xml:space="preserve"> 15 días</w:t>
                  </w:r>
                </w:p>
              </w:tc>
            </w:tr>
            <w:tr w:rsidR="003F04E0" w:rsidRPr="006E392D" w:rsidTr="00E660BA">
              <w:tc>
                <w:tcPr>
                  <w:tcW w:w="7083" w:type="dxa"/>
                  <w:gridSpan w:val="3"/>
                  <w:shd w:val="clear" w:color="auto" w:fill="EEECE1" w:themeFill="background2"/>
                </w:tcPr>
                <w:p w:rsidR="003F04E0" w:rsidRPr="006E392D" w:rsidRDefault="003F04E0" w:rsidP="00F43B42">
                  <w:pPr>
                    <w:framePr w:hSpace="141" w:wrap="around" w:vAnchor="text" w:hAnchor="margin" w:xAlign="center" w:y="559"/>
                    <w:spacing w:before="120" w:after="120"/>
                    <w:rPr>
                      <w:rFonts w:eastAsia="Times New Roman"/>
                      <w:b/>
                      <w:sz w:val="20"/>
                      <w:szCs w:val="16"/>
                      <w:lang w:val="es-AR" w:eastAsia="it-IT"/>
                    </w:rPr>
                  </w:pPr>
                  <w:r w:rsidRPr="006E392D">
                    <w:rPr>
                      <w:rFonts w:eastAsia="Times New Roman"/>
                      <w:b/>
                      <w:sz w:val="20"/>
                      <w:szCs w:val="16"/>
                      <w:lang w:val="es-AR" w:eastAsia="it-IT"/>
                    </w:rPr>
                    <w:t>1.1.1 B Personal técnico EXPERTISE</w:t>
                  </w:r>
                </w:p>
              </w:tc>
            </w:tr>
            <w:tr w:rsidR="003F04E0" w:rsidRPr="006E392D" w:rsidTr="00E660BA">
              <w:tc>
                <w:tcPr>
                  <w:tcW w:w="3164" w:type="dxa"/>
                  <w:gridSpan w:val="2"/>
                </w:tcPr>
                <w:p w:rsidR="003F04E0" w:rsidRPr="006E392D" w:rsidRDefault="003F04E0" w:rsidP="00F43B42">
                  <w:pPr>
                    <w:framePr w:hSpace="141" w:wrap="around" w:vAnchor="text" w:hAnchor="margin" w:xAlign="center" w:y="559"/>
                    <w:spacing w:before="120" w:after="120"/>
                    <w:rPr>
                      <w:rFonts w:eastAsia="Times New Roman"/>
                      <w:sz w:val="20"/>
                      <w:szCs w:val="16"/>
                      <w:lang w:val="es-AR" w:eastAsia="it-IT"/>
                    </w:rPr>
                  </w:pPr>
                  <w:r w:rsidRPr="006E392D">
                    <w:rPr>
                      <w:rFonts w:eastAsia="+mn-ea" w:cs="Calibri"/>
                      <w:bCs/>
                      <w:sz w:val="20"/>
                      <w:szCs w:val="16"/>
                      <w:lang w:val="es-AR"/>
                    </w:rPr>
                    <w:t>Encuentro de auto-diagnóstico piloto en Uruguay</w:t>
                  </w:r>
                </w:p>
              </w:tc>
              <w:tc>
                <w:tcPr>
                  <w:tcW w:w="3919" w:type="dxa"/>
                </w:tcPr>
                <w:p w:rsidR="003F04E0" w:rsidRDefault="009A6C5F" w:rsidP="00F43B42">
                  <w:pPr>
                    <w:framePr w:hSpace="141" w:wrap="around" w:vAnchor="text" w:hAnchor="margin" w:xAlign="center" w:y="559"/>
                    <w:spacing w:before="120" w:after="120"/>
                    <w:rPr>
                      <w:rFonts w:eastAsia="Times New Roman"/>
                      <w:sz w:val="20"/>
                      <w:szCs w:val="16"/>
                      <w:lang w:val="es-AR" w:eastAsia="it-IT"/>
                    </w:rPr>
                  </w:pPr>
                  <w:r>
                    <w:rPr>
                      <w:rFonts w:eastAsia="Times New Roman"/>
                      <w:sz w:val="20"/>
                      <w:szCs w:val="16"/>
                      <w:lang w:val="es-AR" w:eastAsia="it-IT"/>
                    </w:rPr>
                    <w:t>CIPPEC</w:t>
                  </w:r>
                  <w:r w:rsidR="003F04E0" w:rsidRPr="006E392D">
                    <w:rPr>
                      <w:rFonts w:eastAsia="Times New Roman"/>
                      <w:sz w:val="20"/>
                      <w:szCs w:val="16"/>
                      <w:lang w:val="es-AR" w:eastAsia="it-IT"/>
                    </w:rPr>
                    <w:t>: 12 días (2 personas x 6 días)</w:t>
                  </w:r>
                </w:p>
                <w:p w:rsidR="009A6C5F" w:rsidRDefault="00CB5B85" w:rsidP="00F43B42">
                  <w:pPr>
                    <w:framePr w:hSpace="141" w:wrap="around" w:vAnchor="text" w:hAnchor="margin" w:xAlign="center" w:y="559"/>
                    <w:spacing w:before="120" w:after="120"/>
                    <w:rPr>
                      <w:rFonts w:eastAsia="Times New Roman"/>
                      <w:sz w:val="20"/>
                      <w:szCs w:val="16"/>
                      <w:lang w:val="es-AR" w:eastAsia="it-IT"/>
                    </w:rPr>
                  </w:pPr>
                  <w:r>
                    <w:rPr>
                      <w:rFonts w:eastAsia="Times New Roman"/>
                      <w:sz w:val="20"/>
                      <w:szCs w:val="16"/>
                      <w:lang w:val="es-AR" w:eastAsia="it-IT"/>
                    </w:rPr>
                    <w:t xml:space="preserve">Se costea la asistencia de 2 expertos del socio operativo en terreno para un mejor aprovechamiento del </w:t>
                  </w:r>
                  <w:r w:rsidR="009A6C5F">
                    <w:rPr>
                      <w:rFonts w:eastAsia="Times New Roman"/>
                      <w:sz w:val="20"/>
                      <w:szCs w:val="16"/>
                      <w:lang w:val="es-AR" w:eastAsia="it-IT"/>
                    </w:rPr>
                    <w:t xml:space="preserve">trabajo de campo, dado que resulta necesario al menos esa cantidad de especialistas para el buen desarrollo de los grupos focales, más aún considerando que se estarán abordando tres temas en conjunto y previendo posibles solapamientos de actividades, grupos focales, entrevistas, etc. </w:t>
                  </w:r>
                </w:p>
                <w:p w:rsidR="00CB5B85" w:rsidRPr="006E392D" w:rsidRDefault="009A6C5F" w:rsidP="00F43B42">
                  <w:pPr>
                    <w:framePr w:hSpace="141" w:wrap="around" w:vAnchor="text" w:hAnchor="margin" w:xAlign="center" w:y="559"/>
                    <w:spacing w:before="120" w:after="120"/>
                    <w:rPr>
                      <w:rFonts w:eastAsia="Times New Roman"/>
                      <w:sz w:val="20"/>
                      <w:szCs w:val="16"/>
                      <w:lang w:val="es-AR" w:eastAsia="it-IT"/>
                    </w:rPr>
                  </w:pPr>
                  <w:r>
                    <w:rPr>
                      <w:rFonts w:eastAsia="Times New Roman"/>
                      <w:sz w:val="20"/>
                      <w:szCs w:val="16"/>
                      <w:lang w:val="es-AR" w:eastAsia="it-IT"/>
                    </w:rPr>
                    <w:t>Se plantean 5 días para la realización de los 3 autodiagnósticos y 1 día de viaje (ida y vuelta) a cada país.</w:t>
                  </w:r>
                </w:p>
              </w:tc>
            </w:tr>
            <w:tr w:rsidR="003F04E0" w:rsidRPr="006E392D" w:rsidTr="00E660BA">
              <w:tc>
                <w:tcPr>
                  <w:tcW w:w="3164" w:type="dxa"/>
                  <w:gridSpan w:val="2"/>
                </w:tcPr>
                <w:p w:rsidR="003F04E0" w:rsidRPr="006E392D" w:rsidRDefault="003F04E0" w:rsidP="00F43B42">
                  <w:pPr>
                    <w:framePr w:hSpace="141" w:wrap="around" w:vAnchor="text" w:hAnchor="margin" w:xAlign="center" w:y="559"/>
                    <w:spacing w:before="120" w:after="120"/>
                    <w:rPr>
                      <w:rFonts w:eastAsia="Times New Roman"/>
                      <w:sz w:val="20"/>
                      <w:szCs w:val="16"/>
                      <w:lang w:val="es-AR" w:eastAsia="it-IT"/>
                    </w:rPr>
                  </w:pPr>
                  <w:r w:rsidRPr="006E392D">
                    <w:rPr>
                      <w:rFonts w:eastAsia="+mn-ea" w:cs="Calibri"/>
                      <w:bCs/>
                      <w:sz w:val="20"/>
                      <w:szCs w:val="16"/>
                      <w:lang w:val="es-AR"/>
                    </w:rPr>
                    <w:t>Asistencia al auto-diagnóstico en cada país</w:t>
                  </w:r>
                </w:p>
              </w:tc>
              <w:tc>
                <w:tcPr>
                  <w:tcW w:w="3919" w:type="dxa"/>
                </w:tcPr>
                <w:p w:rsidR="003F04E0" w:rsidRPr="006E392D" w:rsidRDefault="003F04E0" w:rsidP="00F43B42">
                  <w:pPr>
                    <w:framePr w:hSpace="141" w:wrap="around" w:vAnchor="text" w:hAnchor="margin" w:xAlign="center" w:y="559"/>
                    <w:spacing w:before="120" w:after="120"/>
                    <w:rPr>
                      <w:rFonts w:eastAsia="Times New Roman"/>
                      <w:sz w:val="20"/>
                      <w:szCs w:val="16"/>
                      <w:lang w:val="es-AR" w:eastAsia="it-IT"/>
                    </w:rPr>
                  </w:pPr>
                  <w:r w:rsidRPr="006E392D">
                    <w:rPr>
                      <w:rFonts w:eastAsia="Times New Roman"/>
                      <w:sz w:val="20"/>
                      <w:szCs w:val="16"/>
                      <w:lang w:val="es-AR" w:eastAsia="it-IT"/>
                    </w:rPr>
                    <w:t>CIPPEC: 48 días (4 países x 2 personas x 6 días)</w:t>
                  </w:r>
                  <w:r w:rsidR="009A6C5F">
                    <w:rPr>
                      <w:rFonts w:eastAsia="Times New Roman"/>
                      <w:sz w:val="20"/>
                      <w:szCs w:val="16"/>
                      <w:lang w:val="es-AR" w:eastAsia="it-IT"/>
                    </w:rPr>
                    <w:t xml:space="preserve">. </w:t>
                  </w:r>
                </w:p>
              </w:tc>
            </w:tr>
            <w:tr w:rsidR="003F04E0" w:rsidRPr="006E392D" w:rsidTr="00E660BA">
              <w:tc>
                <w:tcPr>
                  <w:tcW w:w="3164" w:type="dxa"/>
                  <w:gridSpan w:val="2"/>
                </w:tcPr>
                <w:p w:rsidR="003F04E0" w:rsidRPr="006E392D" w:rsidRDefault="003F04E0" w:rsidP="00F43B42">
                  <w:pPr>
                    <w:framePr w:hSpace="141" w:wrap="around" w:vAnchor="text" w:hAnchor="margin" w:xAlign="center" w:y="559"/>
                    <w:spacing w:before="120" w:after="120"/>
                    <w:rPr>
                      <w:rFonts w:eastAsia="Times New Roman"/>
                      <w:sz w:val="20"/>
                      <w:szCs w:val="16"/>
                      <w:lang w:val="es-AR" w:eastAsia="it-IT"/>
                    </w:rPr>
                  </w:pPr>
                  <w:r w:rsidRPr="006E392D">
                    <w:rPr>
                      <w:rFonts w:eastAsia="+mn-ea" w:cs="Calibri"/>
                      <w:bCs/>
                      <w:sz w:val="20"/>
                      <w:szCs w:val="16"/>
                      <w:lang w:val="es-AR"/>
                    </w:rPr>
                    <w:t>Análisis y validación de la información recolectada en los auto-diagnósticos nacionales</w:t>
                  </w:r>
                </w:p>
              </w:tc>
              <w:tc>
                <w:tcPr>
                  <w:tcW w:w="3919" w:type="dxa"/>
                </w:tcPr>
                <w:p w:rsidR="003F04E0" w:rsidRPr="006E392D" w:rsidRDefault="003F04E0" w:rsidP="00F43B42">
                  <w:pPr>
                    <w:framePr w:hSpace="141" w:wrap="around" w:vAnchor="text" w:hAnchor="margin" w:xAlign="center" w:y="559"/>
                    <w:spacing w:before="120" w:after="120"/>
                    <w:rPr>
                      <w:rFonts w:eastAsia="Times New Roman"/>
                      <w:sz w:val="20"/>
                      <w:szCs w:val="16"/>
                      <w:lang w:val="es-AR" w:eastAsia="it-IT"/>
                    </w:rPr>
                  </w:pPr>
                  <w:r w:rsidRPr="00706AFF">
                    <w:rPr>
                      <w:rFonts w:eastAsia="Times New Roman"/>
                      <w:sz w:val="20"/>
                      <w:szCs w:val="16"/>
                      <w:lang w:val="es-AR" w:eastAsia="it-IT"/>
                    </w:rPr>
                    <w:t xml:space="preserve">CIPPEC: </w:t>
                  </w:r>
                  <w:r w:rsidR="003B0636" w:rsidRPr="00706AFF">
                    <w:rPr>
                      <w:rFonts w:eastAsia="Times New Roman"/>
                      <w:sz w:val="20"/>
                      <w:szCs w:val="16"/>
                      <w:lang w:val="es-AR" w:eastAsia="it-IT"/>
                    </w:rPr>
                    <w:t>45</w:t>
                  </w:r>
                  <w:r w:rsidRPr="00706AFF">
                    <w:rPr>
                      <w:rFonts w:eastAsia="Times New Roman"/>
                      <w:sz w:val="20"/>
                      <w:szCs w:val="16"/>
                      <w:lang w:val="es-AR" w:eastAsia="it-IT"/>
                    </w:rPr>
                    <w:t xml:space="preserve"> días (9 países x 2 temas x 2 días</w:t>
                  </w:r>
                  <w:r w:rsidR="003B0636" w:rsidRPr="00706AFF">
                    <w:rPr>
                      <w:rFonts w:eastAsia="Times New Roman"/>
                      <w:sz w:val="20"/>
                      <w:szCs w:val="16"/>
                      <w:lang w:val="es-AR" w:eastAsia="it-IT"/>
                    </w:rPr>
                    <w:t xml:space="preserve"> y medio</w:t>
                  </w:r>
                  <w:r w:rsidRPr="00706AFF">
                    <w:rPr>
                      <w:rFonts w:eastAsia="Times New Roman"/>
                      <w:sz w:val="20"/>
                      <w:szCs w:val="16"/>
                      <w:lang w:val="es-AR" w:eastAsia="it-IT"/>
                    </w:rPr>
                    <w:t>)</w:t>
                  </w:r>
                </w:p>
              </w:tc>
            </w:tr>
            <w:tr w:rsidR="003F04E0" w:rsidRPr="006E392D" w:rsidTr="00E660BA">
              <w:tc>
                <w:tcPr>
                  <w:tcW w:w="3164" w:type="dxa"/>
                  <w:gridSpan w:val="2"/>
                </w:tcPr>
                <w:p w:rsidR="003F04E0" w:rsidRPr="006E392D" w:rsidRDefault="003F04E0" w:rsidP="00F43B42">
                  <w:pPr>
                    <w:framePr w:hSpace="141" w:wrap="around" w:vAnchor="text" w:hAnchor="margin" w:xAlign="center" w:y="559"/>
                    <w:spacing w:before="120" w:after="120"/>
                    <w:rPr>
                      <w:rFonts w:eastAsia="Times New Roman"/>
                      <w:sz w:val="20"/>
                      <w:szCs w:val="16"/>
                      <w:lang w:val="es-AR" w:eastAsia="it-IT"/>
                    </w:rPr>
                  </w:pPr>
                  <w:r w:rsidRPr="006E392D">
                    <w:rPr>
                      <w:rFonts w:eastAsia="+mn-ea" w:cs="Calibri"/>
                      <w:bCs/>
                      <w:sz w:val="20"/>
                      <w:szCs w:val="16"/>
                      <w:lang w:val="es-AR"/>
                    </w:rPr>
                    <w:t>Producción de documentos de diagnóstico nacionales</w:t>
                  </w:r>
                </w:p>
              </w:tc>
              <w:tc>
                <w:tcPr>
                  <w:tcW w:w="3919" w:type="dxa"/>
                </w:tcPr>
                <w:p w:rsidR="003F04E0" w:rsidRPr="006E392D" w:rsidRDefault="003F04E0" w:rsidP="00F43B42">
                  <w:pPr>
                    <w:framePr w:hSpace="141" w:wrap="around" w:vAnchor="text" w:hAnchor="margin" w:xAlign="center" w:y="559"/>
                    <w:spacing w:before="120" w:after="120"/>
                    <w:rPr>
                      <w:rFonts w:eastAsia="Times New Roman"/>
                      <w:sz w:val="20"/>
                      <w:szCs w:val="16"/>
                      <w:lang w:val="es-AR" w:eastAsia="it-IT"/>
                    </w:rPr>
                  </w:pPr>
                  <w:r w:rsidRPr="006E392D">
                    <w:rPr>
                      <w:rFonts w:eastAsia="Times New Roman"/>
                      <w:sz w:val="20"/>
                      <w:szCs w:val="16"/>
                      <w:lang w:val="es-AR" w:eastAsia="it-IT"/>
                    </w:rPr>
                    <w:t>CIPPEC</w:t>
                  </w:r>
                  <w:r w:rsidR="009A6C5F">
                    <w:rPr>
                      <w:rFonts w:eastAsia="Times New Roman"/>
                      <w:sz w:val="20"/>
                      <w:szCs w:val="16"/>
                      <w:lang w:val="es-AR" w:eastAsia="it-IT"/>
                    </w:rPr>
                    <w:t>:</w:t>
                  </w:r>
                  <w:r w:rsidRPr="006E392D">
                    <w:rPr>
                      <w:rFonts w:eastAsia="Times New Roman"/>
                      <w:sz w:val="20"/>
                      <w:szCs w:val="16"/>
                      <w:lang w:val="es-AR" w:eastAsia="it-IT"/>
                    </w:rPr>
                    <w:t xml:space="preserve"> 54 días (9 países x 2 temas x 3 días)</w:t>
                  </w:r>
                </w:p>
              </w:tc>
            </w:tr>
            <w:tr w:rsidR="003F04E0" w:rsidRPr="006E392D" w:rsidTr="00E660BA">
              <w:tc>
                <w:tcPr>
                  <w:tcW w:w="3164" w:type="dxa"/>
                  <w:gridSpan w:val="2"/>
                </w:tcPr>
                <w:p w:rsidR="003F04E0" w:rsidRPr="006E392D" w:rsidRDefault="003F04E0" w:rsidP="00F43B42">
                  <w:pPr>
                    <w:framePr w:hSpace="141" w:wrap="around" w:vAnchor="text" w:hAnchor="margin" w:xAlign="center" w:y="559"/>
                    <w:spacing w:before="120" w:after="120"/>
                    <w:rPr>
                      <w:rFonts w:eastAsia="Times New Roman"/>
                      <w:sz w:val="20"/>
                      <w:szCs w:val="16"/>
                      <w:lang w:val="es-AR" w:eastAsia="it-IT"/>
                    </w:rPr>
                  </w:pPr>
                  <w:r w:rsidRPr="006E392D">
                    <w:rPr>
                      <w:rFonts w:eastAsia="+mn-ea" w:cs="Calibri"/>
                      <w:bCs/>
                      <w:sz w:val="20"/>
                      <w:szCs w:val="16"/>
                      <w:lang w:val="es-AR"/>
                    </w:rPr>
                    <w:t>Incorporación del feedback de los funcionarios responsables en cada país</w:t>
                  </w:r>
                </w:p>
              </w:tc>
              <w:tc>
                <w:tcPr>
                  <w:tcW w:w="3919" w:type="dxa"/>
                </w:tcPr>
                <w:p w:rsidR="003F04E0" w:rsidRPr="006E392D" w:rsidRDefault="003F04E0" w:rsidP="00F43B42">
                  <w:pPr>
                    <w:framePr w:hSpace="141" w:wrap="around" w:vAnchor="text" w:hAnchor="margin" w:xAlign="center" w:y="559"/>
                    <w:spacing w:before="120" w:after="120"/>
                    <w:rPr>
                      <w:rFonts w:eastAsia="Times New Roman"/>
                      <w:sz w:val="20"/>
                      <w:szCs w:val="16"/>
                      <w:lang w:val="es-AR" w:eastAsia="it-IT"/>
                    </w:rPr>
                  </w:pPr>
                  <w:r w:rsidRPr="006E392D">
                    <w:rPr>
                      <w:rFonts w:eastAsia="Times New Roman"/>
                      <w:sz w:val="20"/>
                      <w:szCs w:val="16"/>
                      <w:lang w:val="es-AR" w:eastAsia="it-IT"/>
                    </w:rPr>
                    <w:t>CIPPEC</w:t>
                  </w:r>
                  <w:r w:rsidR="009A6C5F">
                    <w:rPr>
                      <w:rFonts w:eastAsia="Times New Roman"/>
                      <w:sz w:val="20"/>
                      <w:szCs w:val="16"/>
                      <w:lang w:val="es-AR" w:eastAsia="it-IT"/>
                    </w:rPr>
                    <w:t>:</w:t>
                  </w:r>
                  <w:r w:rsidRPr="006E392D">
                    <w:rPr>
                      <w:rFonts w:eastAsia="Times New Roman"/>
                      <w:sz w:val="20"/>
                      <w:szCs w:val="16"/>
                      <w:lang w:val="es-AR" w:eastAsia="it-IT"/>
                    </w:rPr>
                    <w:t xml:space="preserve"> 18 días (9 países x 2 temas x 1 días)</w:t>
                  </w:r>
                </w:p>
              </w:tc>
            </w:tr>
            <w:tr w:rsidR="003F04E0" w:rsidRPr="006E392D" w:rsidTr="00E660BA">
              <w:tc>
                <w:tcPr>
                  <w:tcW w:w="7083" w:type="dxa"/>
                  <w:gridSpan w:val="3"/>
                  <w:shd w:val="clear" w:color="auto" w:fill="EEECE1" w:themeFill="background2"/>
                </w:tcPr>
                <w:p w:rsidR="003F04E0" w:rsidRPr="006E392D" w:rsidRDefault="003F04E0" w:rsidP="00F43B42">
                  <w:pPr>
                    <w:framePr w:hSpace="141" w:wrap="around" w:vAnchor="text" w:hAnchor="margin" w:xAlign="center" w:y="559"/>
                    <w:spacing w:before="120" w:after="120"/>
                    <w:rPr>
                      <w:rFonts w:eastAsia="Times New Roman"/>
                      <w:b/>
                      <w:sz w:val="20"/>
                      <w:szCs w:val="16"/>
                      <w:lang w:val="es-AR" w:eastAsia="it-IT"/>
                    </w:rPr>
                  </w:pPr>
                  <w:r w:rsidRPr="006E392D">
                    <w:rPr>
                      <w:rFonts w:eastAsia="Times New Roman"/>
                      <w:b/>
                      <w:sz w:val="20"/>
                      <w:szCs w:val="16"/>
                      <w:lang w:val="es-AR" w:eastAsia="it-IT"/>
                    </w:rPr>
                    <w:t>1.1.2 Personal administrativo y de apoyo</w:t>
                  </w:r>
                </w:p>
              </w:tc>
            </w:tr>
            <w:tr w:rsidR="003F04E0" w:rsidRPr="006E392D" w:rsidTr="00E660BA">
              <w:tc>
                <w:tcPr>
                  <w:tcW w:w="3164" w:type="dxa"/>
                  <w:gridSpan w:val="2"/>
                </w:tcPr>
                <w:p w:rsidR="003F04E0" w:rsidRPr="006E392D" w:rsidRDefault="003F04E0" w:rsidP="00F43B42">
                  <w:pPr>
                    <w:framePr w:hSpace="141" w:wrap="around" w:vAnchor="text" w:hAnchor="margin" w:xAlign="center" w:y="559"/>
                    <w:spacing w:before="120" w:after="120"/>
                    <w:rPr>
                      <w:rFonts w:eastAsia="Times New Roman"/>
                      <w:sz w:val="20"/>
                      <w:szCs w:val="16"/>
                      <w:lang w:val="es-AR" w:eastAsia="it-IT"/>
                    </w:rPr>
                  </w:pPr>
                  <w:r w:rsidRPr="006E392D">
                    <w:rPr>
                      <w:rFonts w:eastAsia="Times New Roman"/>
                      <w:sz w:val="20"/>
                      <w:szCs w:val="16"/>
                      <w:lang w:val="es-AR" w:eastAsia="it-IT"/>
                    </w:rPr>
                    <w:t>Gestión administrativa y financiera</w:t>
                  </w:r>
                </w:p>
              </w:tc>
              <w:tc>
                <w:tcPr>
                  <w:tcW w:w="3919" w:type="dxa"/>
                </w:tcPr>
                <w:p w:rsidR="003F04E0" w:rsidRPr="006E392D" w:rsidRDefault="003F04E0" w:rsidP="00F43B42">
                  <w:pPr>
                    <w:framePr w:hSpace="141" w:wrap="around" w:vAnchor="text" w:hAnchor="margin" w:xAlign="center" w:y="559"/>
                    <w:spacing w:before="120" w:after="120"/>
                    <w:rPr>
                      <w:rFonts w:eastAsia="Times New Roman"/>
                      <w:sz w:val="20"/>
                      <w:szCs w:val="16"/>
                      <w:lang w:val="es-AR" w:eastAsia="it-IT"/>
                    </w:rPr>
                  </w:pPr>
                  <w:r w:rsidRPr="006E392D">
                    <w:rPr>
                      <w:rFonts w:eastAsia="Times New Roman"/>
                      <w:sz w:val="20"/>
                      <w:szCs w:val="16"/>
                      <w:lang w:val="es-AR" w:eastAsia="it-IT"/>
                    </w:rPr>
                    <w:t>ADECRI</w:t>
                  </w:r>
                  <w:r w:rsidR="009A6C5F">
                    <w:rPr>
                      <w:rFonts w:eastAsia="Times New Roman"/>
                      <w:sz w:val="20"/>
                      <w:szCs w:val="16"/>
                      <w:lang w:val="es-AR" w:eastAsia="it-IT"/>
                    </w:rPr>
                    <w:t>:</w:t>
                  </w:r>
                  <w:r w:rsidRPr="006E392D">
                    <w:rPr>
                      <w:rFonts w:eastAsia="Times New Roman"/>
                      <w:sz w:val="20"/>
                      <w:szCs w:val="16"/>
                      <w:lang w:val="es-AR" w:eastAsia="it-IT"/>
                    </w:rPr>
                    <w:t xml:space="preserve"> 10 días</w:t>
                  </w:r>
                </w:p>
                <w:p w:rsidR="003F04E0" w:rsidRPr="006E392D" w:rsidRDefault="003F04E0" w:rsidP="00F43B42">
                  <w:pPr>
                    <w:framePr w:hSpace="141" w:wrap="around" w:vAnchor="text" w:hAnchor="margin" w:xAlign="center" w:y="559"/>
                    <w:spacing w:before="120" w:after="120"/>
                    <w:rPr>
                      <w:rFonts w:eastAsia="Times New Roman"/>
                      <w:sz w:val="20"/>
                      <w:szCs w:val="16"/>
                      <w:lang w:val="es-AR" w:eastAsia="it-IT"/>
                    </w:rPr>
                  </w:pPr>
                  <w:r w:rsidRPr="006E392D">
                    <w:rPr>
                      <w:rFonts w:eastAsia="Times New Roman"/>
                      <w:sz w:val="20"/>
                      <w:szCs w:val="16"/>
                      <w:lang w:val="es-AR" w:eastAsia="it-IT"/>
                    </w:rPr>
                    <w:t>CIPPEC</w:t>
                  </w:r>
                  <w:r w:rsidR="009A6C5F">
                    <w:rPr>
                      <w:rFonts w:eastAsia="Times New Roman"/>
                      <w:sz w:val="20"/>
                      <w:szCs w:val="16"/>
                      <w:lang w:val="es-AR" w:eastAsia="it-IT"/>
                    </w:rPr>
                    <w:t>:</w:t>
                  </w:r>
                  <w:r w:rsidRPr="006E392D">
                    <w:rPr>
                      <w:rFonts w:eastAsia="Times New Roman"/>
                      <w:sz w:val="20"/>
                      <w:szCs w:val="16"/>
                      <w:lang w:val="es-AR" w:eastAsia="it-IT"/>
                    </w:rPr>
                    <w:t xml:space="preserve"> 4 días</w:t>
                  </w:r>
                </w:p>
              </w:tc>
            </w:tr>
            <w:tr w:rsidR="003F04E0" w:rsidRPr="006E392D" w:rsidTr="00E660BA">
              <w:tc>
                <w:tcPr>
                  <w:tcW w:w="7083" w:type="dxa"/>
                  <w:gridSpan w:val="3"/>
                  <w:shd w:val="clear" w:color="auto" w:fill="EEECE1" w:themeFill="background2"/>
                </w:tcPr>
                <w:p w:rsidR="003F04E0" w:rsidRPr="006E392D" w:rsidRDefault="003F04E0" w:rsidP="00F43B42">
                  <w:pPr>
                    <w:framePr w:hSpace="141" w:wrap="around" w:vAnchor="text" w:hAnchor="margin" w:xAlign="center" w:y="559"/>
                    <w:spacing w:before="120" w:after="120"/>
                    <w:rPr>
                      <w:rFonts w:eastAsia="Times New Roman"/>
                      <w:b/>
                      <w:sz w:val="20"/>
                      <w:szCs w:val="16"/>
                      <w:lang w:val="es-AR" w:eastAsia="it-IT"/>
                    </w:rPr>
                  </w:pPr>
                  <w:r w:rsidRPr="006E392D">
                    <w:rPr>
                      <w:rFonts w:eastAsia="Times New Roman"/>
                      <w:b/>
                      <w:sz w:val="20"/>
                      <w:szCs w:val="16"/>
                      <w:lang w:val="es-AR" w:eastAsia="it-IT"/>
                    </w:rPr>
                    <w:t>Viaje y Dietas</w:t>
                  </w:r>
                </w:p>
              </w:tc>
            </w:tr>
            <w:tr w:rsidR="003F04E0" w:rsidRPr="006E392D" w:rsidTr="00E660BA">
              <w:trPr>
                <w:trHeight w:val="1155"/>
              </w:trPr>
              <w:tc>
                <w:tcPr>
                  <w:tcW w:w="3164" w:type="dxa"/>
                  <w:gridSpan w:val="2"/>
                </w:tcPr>
                <w:p w:rsidR="003F04E0" w:rsidRDefault="003F04E0" w:rsidP="00F43B42">
                  <w:pPr>
                    <w:framePr w:hSpace="141" w:wrap="around" w:vAnchor="text" w:hAnchor="margin" w:xAlign="center" w:y="559"/>
                    <w:spacing w:before="120" w:after="120"/>
                    <w:rPr>
                      <w:rFonts w:eastAsia="Times New Roman"/>
                      <w:sz w:val="20"/>
                      <w:szCs w:val="16"/>
                      <w:lang w:val="es-AR" w:eastAsia="it-IT"/>
                    </w:rPr>
                  </w:pPr>
                  <w:r w:rsidRPr="006E392D">
                    <w:rPr>
                      <w:rFonts w:eastAsia="Times New Roman"/>
                      <w:sz w:val="20"/>
                      <w:szCs w:val="16"/>
                      <w:lang w:val="es-AR" w:eastAsia="it-IT"/>
                    </w:rPr>
                    <w:lastRenderedPageBreak/>
                    <w:t>5 misiones x</w:t>
                  </w:r>
                  <w:r w:rsidR="00F36CFF">
                    <w:rPr>
                      <w:rFonts w:eastAsia="Times New Roman"/>
                      <w:sz w:val="20"/>
                      <w:szCs w:val="16"/>
                      <w:lang w:val="es-AR" w:eastAsia="it-IT"/>
                    </w:rPr>
                    <w:t xml:space="preserve"> </w:t>
                  </w:r>
                  <w:r w:rsidRPr="006E392D">
                    <w:rPr>
                      <w:rFonts w:eastAsia="Times New Roman"/>
                      <w:sz w:val="20"/>
                      <w:szCs w:val="16"/>
                      <w:lang w:val="es-AR" w:eastAsia="it-IT"/>
                    </w:rPr>
                    <w:t>6 noches x</w:t>
                  </w:r>
                  <w:r w:rsidR="00F36CFF">
                    <w:rPr>
                      <w:rFonts w:eastAsia="Times New Roman"/>
                      <w:sz w:val="20"/>
                      <w:szCs w:val="16"/>
                      <w:lang w:val="es-AR" w:eastAsia="it-IT"/>
                    </w:rPr>
                    <w:t xml:space="preserve"> </w:t>
                  </w:r>
                  <w:r w:rsidRPr="006E392D">
                    <w:rPr>
                      <w:rFonts w:eastAsia="Times New Roman"/>
                      <w:sz w:val="20"/>
                      <w:szCs w:val="16"/>
                      <w:lang w:val="es-AR" w:eastAsia="it-IT"/>
                    </w:rPr>
                    <w:t>2 expertos</w:t>
                  </w:r>
                </w:p>
                <w:p w:rsidR="0060099F" w:rsidRDefault="0060099F" w:rsidP="00F43B42">
                  <w:pPr>
                    <w:framePr w:hSpace="141" w:wrap="around" w:vAnchor="text" w:hAnchor="margin" w:xAlign="center" w:y="559"/>
                    <w:spacing w:before="120" w:after="120"/>
                    <w:rPr>
                      <w:rFonts w:eastAsia="Times New Roman"/>
                      <w:sz w:val="20"/>
                      <w:szCs w:val="16"/>
                      <w:lang w:val="es-AR" w:eastAsia="it-IT"/>
                    </w:rPr>
                  </w:pPr>
                  <w:r>
                    <w:rPr>
                      <w:rFonts w:eastAsia="Times New Roman"/>
                      <w:sz w:val="20"/>
                      <w:szCs w:val="16"/>
                      <w:lang w:val="es-AR" w:eastAsia="it-IT"/>
                    </w:rPr>
                    <w:t>1 misión x 6 noches x 1 socio coordinador europeo</w:t>
                  </w:r>
                </w:p>
                <w:p w:rsidR="00941AE8" w:rsidRPr="006E392D" w:rsidRDefault="00941AE8" w:rsidP="00F43B42">
                  <w:pPr>
                    <w:framePr w:hSpace="141" w:wrap="around" w:vAnchor="text" w:hAnchor="margin" w:xAlign="center" w:y="559"/>
                    <w:spacing w:before="120" w:after="120"/>
                    <w:rPr>
                      <w:rFonts w:eastAsia="Times New Roman"/>
                      <w:sz w:val="20"/>
                      <w:szCs w:val="16"/>
                      <w:lang w:val="es-AR" w:eastAsia="it-IT"/>
                    </w:rPr>
                  </w:pPr>
                  <w:r w:rsidRPr="006E392D">
                    <w:rPr>
                      <w:rFonts w:eastAsia="Times New Roman"/>
                      <w:sz w:val="20"/>
                      <w:szCs w:val="16"/>
                      <w:lang w:val="es-AR" w:eastAsia="it-IT"/>
                    </w:rPr>
                    <w:t>Seguros de viaje</w:t>
                  </w:r>
                </w:p>
                <w:p w:rsidR="00941AE8" w:rsidRPr="006E392D" w:rsidRDefault="00941AE8" w:rsidP="00F43B42">
                  <w:pPr>
                    <w:framePr w:hSpace="141" w:wrap="around" w:vAnchor="text" w:hAnchor="margin" w:xAlign="center" w:y="559"/>
                    <w:spacing w:before="120" w:after="120"/>
                    <w:rPr>
                      <w:rFonts w:eastAsia="Times New Roman"/>
                      <w:sz w:val="20"/>
                      <w:szCs w:val="16"/>
                      <w:lang w:val="es-AR" w:eastAsia="it-IT"/>
                    </w:rPr>
                  </w:pPr>
                  <w:r w:rsidRPr="006E392D">
                    <w:rPr>
                      <w:rFonts w:eastAsia="Times New Roman"/>
                      <w:sz w:val="20"/>
                      <w:szCs w:val="16"/>
                      <w:lang w:val="es-AR" w:eastAsia="it-IT"/>
                    </w:rPr>
                    <w:t>Transfer</w:t>
                  </w:r>
                </w:p>
              </w:tc>
              <w:tc>
                <w:tcPr>
                  <w:tcW w:w="3919" w:type="dxa"/>
                </w:tcPr>
                <w:p w:rsidR="003F04E0" w:rsidRDefault="003F04E0" w:rsidP="00F43B42">
                  <w:pPr>
                    <w:framePr w:hSpace="141" w:wrap="around" w:vAnchor="text" w:hAnchor="margin" w:xAlign="center" w:y="559"/>
                    <w:spacing w:before="120" w:after="120"/>
                    <w:rPr>
                      <w:rFonts w:eastAsia="Times New Roman"/>
                      <w:sz w:val="20"/>
                      <w:szCs w:val="16"/>
                      <w:lang w:val="es-AR" w:eastAsia="it-IT"/>
                    </w:rPr>
                  </w:pPr>
                  <w:r w:rsidRPr="006E392D">
                    <w:rPr>
                      <w:rFonts w:eastAsia="Times New Roman"/>
                      <w:sz w:val="20"/>
                      <w:szCs w:val="16"/>
                      <w:lang w:val="es-AR" w:eastAsia="it-IT"/>
                    </w:rPr>
                    <w:t>Total viajes AL-AL</w:t>
                  </w:r>
                  <w:r w:rsidR="009A6C5F">
                    <w:rPr>
                      <w:rFonts w:eastAsia="Times New Roman"/>
                      <w:sz w:val="20"/>
                      <w:szCs w:val="16"/>
                      <w:lang w:val="es-AR" w:eastAsia="it-IT"/>
                    </w:rPr>
                    <w:t>:</w:t>
                  </w:r>
                  <w:r w:rsidRPr="006E392D">
                    <w:rPr>
                      <w:rFonts w:eastAsia="Times New Roman"/>
                      <w:sz w:val="20"/>
                      <w:szCs w:val="16"/>
                      <w:lang w:val="es-AR" w:eastAsia="it-IT"/>
                    </w:rPr>
                    <w:t xml:space="preserve"> 10</w:t>
                  </w:r>
                </w:p>
                <w:p w:rsidR="0060099F" w:rsidRPr="006E392D" w:rsidRDefault="0060099F" w:rsidP="00F43B42">
                  <w:pPr>
                    <w:framePr w:hSpace="141" w:wrap="around" w:vAnchor="text" w:hAnchor="margin" w:xAlign="center" w:y="559"/>
                    <w:spacing w:before="120" w:after="120"/>
                    <w:rPr>
                      <w:rFonts w:eastAsia="Times New Roman"/>
                      <w:sz w:val="20"/>
                      <w:szCs w:val="16"/>
                      <w:lang w:val="es-AR" w:eastAsia="it-IT"/>
                    </w:rPr>
                  </w:pPr>
                  <w:r>
                    <w:rPr>
                      <w:rFonts w:eastAsia="Times New Roman"/>
                      <w:sz w:val="20"/>
                      <w:szCs w:val="16"/>
                      <w:lang w:val="es-AR" w:eastAsia="it-IT"/>
                    </w:rPr>
                    <w:t>Total viajes EU-AL: 1</w:t>
                  </w:r>
                </w:p>
                <w:p w:rsidR="00E21B04" w:rsidRPr="006E392D" w:rsidRDefault="0060099F" w:rsidP="00F43B42">
                  <w:pPr>
                    <w:framePr w:hSpace="141" w:wrap="around" w:vAnchor="text" w:hAnchor="margin" w:xAlign="center" w:y="559"/>
                    <w:spacing w:before="120" w:after="120"/>
                    <w:rPr>
                      <w:rFonts w:eastAsia="Times New Roman"/>
                      <w:sz w:val="20"/>
                      <w:szCs w:val="16"/>
                      <w:lang w:val="es-AR" w:eastAsia="it-IT"/>
                    </w:rPr>
                  </w:pPr>
                  <w:r>
                    <w:rPr>
                      <w:rFonts w:eastAsia="Times New Roman"/>
                      <w:sz w:val="20"/>
                      <w:szCs w:val="16"/>
                      <w:lang w:val="es-AR" w:eastAsia="it-IT"/>
                    </w:rPr>
                    <w:t>Total Dietas</w:t>
                  </w:r>
                  <w:r w:rsidR="009A6C5F">
                    <w:rPr>
                      <w:rFonts w:eastAsia="Times New Roman"/>
                      <w:sz w:val="20"/>
                      <w:szCs w:val="16"/>
                      <w:lang w:val="es-AR" w:eastAsia="it-IT"/>
                    </w:rPr>
                    <w:t>:</w:t>
                  </w:r>
                  <w:r>
                    <w:rPr>
                      <w:rFonts w:eastAsia="Times New Roman"/>
                      <w:sz w:val="20"/>
                      <w:szCs w:val="16"/>
                      <w:lang w:val="es-AR" w:eastAsia="it-IT"/>
                    </w:rPr>
                    <w:t xml:space="preserve"> 66</w:t>
                  </w:r>
                </w:p>
              </w:tc>
            </w:tr>
            <w:tr w:rsidR="00BF1144" w:rsidRPr="006E392D" w:rsidTr="00E660BA">
              <w:tc>
                <w:tcPr>
                  <w:tcW w:w="7083" w:type="dxa"/>
                  <w:gridSpan w:val="3"/>
                  <w:shd w:val="clear" w:color="auto" w:fill="EEECE1" w:themeFill="background2"/>
                </w:tcPr>
                <w:p w:rsidR="00BF1144" w:rsidRPr="006E392D" w:rsidRDefault="009A6C5F" w:rsidP="00F43B42">
                  <w:pPr>
                    <w:framePr w:hSpace="141" w:wrap="around" w:vAnchor="text" w:hAnchor="margin" w:xAlign="center" w:y="559"/>
                    <w:spacing w:before="120" w:after="120"/>
                    <w:rPr>
                      <w:sz w:val="20"/>
                      <w:szCs w:val="16"/>
                      <w:lang w:val="es-AR" w:eastAsia="it-IT"/>
                    </w:rPr>
                  </w:pPr>
                  <w:r>
                    <w:rPr>
                      <w:sz w:val="20"/>
                      <w:szCs w:val="16"/>
                      <w:lang w:val="es-AR" w:eastAsia="it-IT"/>
                    </w:rPr>
                    <w:t xml:space="preserve"> </w:t>
                  </w:r>
                  <w:r w:rsidR="00BF1144" w:rsidRPr="006E392D">
                    <w:rPr>
                      <w:sz w:val="20"/>
                      <w:szCs w:val="16"/>
                      <w:lang w:val="es-AR" w:eastAsia="it-IT"/>
                    </w:rPr>
                    <w:t>5.9.2. Expertos sectoriales</w:t>
                  </w:r>
                </w:p>
              </w:tc>
            </w:tr>
            <w:tr w:rsidR="00BF1144" w:rsidRPr="006E392D" w:rsidTr="00E660BA">
              <w:tc>
                <w:tcPr>
                  <w:tcW w:w="3098" w:type="dxa"/>
                </w:tcPr>
                <w:p w:rsidR="00BF1144" w:rsidRPr="006E392D" w:rsidRDefault="00BF1144" w:rsidP="00F43B42">
                  <w:pPr>
                    <w:framePr w:hSpace="141" w:wrap="around" w:vAnchor="text" w:hAnchor="margin" w:xAlign="center" w:y="559"/>
                    <w:spacing w:before="120" w:after="120"/>
                    <w:rPr>
                      <w:sz w:val="20"/>
                      <w:szCs w:val="16"/>
                      <w:lang w:val="es-AR" w:eastAsia="it-IT"/>
                    </w:rPr>
                  </w:pPr>
                  <w:r w:rsidRPr="006E392D">
                    <w:rPr>
                      <w:sz w:val="20"/>
                      <w:szCs w:val="16"/>
                      <w:lang w:val="es-AR" w:eastAsia="it-IT"/>
                    </w:rPr>
                    <w:t>Expertos para diseño metodológico. Revisión prueba piloto</w:t>
                  </w:r>
                </w:p>
                <w:p w:rsidR="00C60E68" w:rsidRPr="006E392D" w:rsidRDefault="00C60E68" w:rsidP="00F43B42">
                  <w:pPr>
                    <w:framePr w:hSpace="141" w:wrap="around" w:vAnchor="text" w:hAnchor="margin" w:xAlign="center" w:y="559"/>
                    <w:spacing w:before="120" w:after="120"/>
                    <w:rPr>
                      <w:sz w:val="20"/>
                      <w:szCs w:val="16"/>
                      <w:lang w:val="es-AR" w:eastAsia="it-IT"/>
                    </w:rPr>
                  </w:pPr>
                  <w:r w:rsidRPr="006E392D">
                    <w:rPr>
                      <w:sz w:val="20"/>
                      <w:szCs w:val="16"/>
                      <w:lang w:val="es-AR" w:eastAsia="it-IT"/>
                    </w:rPr>
                    <w:t>Experto revisión de 2 documentos de diagnóstico nacionales</w:t>
                  </w:r>
                  <w:r w:rsidR="002D3910" w:rsidRPr="006E392D">
                    <w:rPr>
                      <w:sz w:val="20"/>
                      <w:szCs w:val="16"/>
                      <w:lang w:val="es-AR" w:eastAsia="it-IT"/>
                    </w:rPr>
                    <w:t>.</w:t>
                  </w:r>
                </w:p>
              </w:tc>
              <w:tc>
                <w:tcPr>
                  <w:tcW w:w="3985" w:type="dxa"/>
                  <w:gridSpan w:val="2"/>
                </w:tcPr>
                <w:p w:rsidR="00BF1144" w:rsidRPr="006E392D" w:rsidRDefault="00BF1144" w:rsidP="00F43B42">
                  <w:pPr>
                    <w:framePr w:hSpace="141" w:wrap="around" w:vAnchor="text" w:hAnchor="margin" w:xAlign="center" w:y="559"/>
                    <w:spacing w:before="120" w:after="120"/>
                    <w:rPr>
                      <w:sz w:val="20"/>
                      <w:szCs w:val="16"/>
                      <w:lang w:val="es-AR" w:eastAsia="it-IT"/>
                    </w:rPr>
                  </w:pPr>
                  <w:r w:rsidRPr="006E392D">
                    <w:rPr>
                      <w:sz w:val="20"/>
                      <w:szCs w:val="16"/>
                      <w:lang w:val="es-AR" w:eastAsia="it-IT"/>
                    </w:rPr>
                    <w:t>5 días (incluye dos temas)</w:t>
                  </w:r>
                </w:p>
                <w:p w:rsidR="00C60E68" w:rsidRDefault="00C60E68" w:rsidP="00F43B42">
                  <w:pPr>
                    <w:framePr w:hSpace="141" w:wrap="around" w:vAnchor="text" w:hAnchor="margin" w:xAlign="center" w:y="559"/>
                    <w:spacing w:before="120" w:after="120"/>
                    <w:rPr>
                      <w:sz w:val="20"/>
                      <w:szCs w:val="16"/>
                      <w:lang w:val="es-AR" w:eastAsia="it-IT"/>
                    </w:rPr>
                  </w:pPr>
                </w:p>
                <w:p w:rsidR="00C60E68" w:rsidRPr="006E392D" w:rsidRDefault="0044224B" w:rsidP="00F43B42">
                  <w:pPr>
                    <w:framePr w:hSpace="141" w:wrap="around" w:vAnchor="text" w:hAnchor="margin" w:xAlign="center" w:y="559"/>
                    <w:spacing w:before="120" w:after="120"/>
                    <w:rPr>
                      <w:sz w:val="20"/>
                      <w:szCs w:val="16"/>
                      <w:lang w:val="es-AR" w:eastAsia="it-IT"/>
                    </w:rPr>
                  </w:pPr>
                  <w:r>
                    <w:rPr>
                      <w:sz w:val="20"/>
                      <w:szCs w:val="16"/>
                      <w:lang w:val="es-AR" w:eastAsia="it-IT"/>
                    </w:rPr>
                    <w:t>18</w:t>
                  </w:r>
                  <w:r w:rsidR="00C60E68" w:rsidRPr="006E392D">
                    <w:rPr>
                      <w:sz w:val="20"/>
                      <w:szCs w:val="16"/>
                      <w:lang w:val="es-AR" w:eastAsia="it-IT"/>
                    </w:rPr>
                    <w:t xml:space="preserve"> días</w:t>
                  </w:r>
                  <w:r w:rsidR="00134151" w:rsidRPr="006E392D">
                    <w:rPr>
                      <w:sz w:val="20"/>
                      <w:szCs w:val="16"/>
                      <w:lang w:val="es-AR" w:eastAsia="it-IT"/>
                    </w:rPr>
                    <w:t xml:space="preserve"> (incluye dos temas</w:t>
                  </w:r>
                  <w:r w:rsidR="00F36CFF">
                    <w:rPr>
                      <w:sz w:val="20"/>
                      <w:szCs w:val="16"/>
                      <w:lang w:val="es-AR" w:eastAsia="it-IT"/>
                    </w:rPr>
                    <w:t>, un día por cada tema por cada país</w:t>
                  </w:r>
                  <w:r w:rsidR="00134151" w:rsidRPr="006E392D">
                    <w:rPr>
                      <w:sz w:val="20"/>
                      <w:szCs w:val="16"/>
                      <w:lang w:val="es-AR" w:eastAsia="it-IT"/>
                    </w:rPr>
                    <w:t>)</w:t>
                  </w:r>
                </w:p>
              </w:tc>
            </w:tr>
          </w:tbl>
          <w:p w:rsidR="003F04E0" w:rsidRPr="006E392D" w:rsidRDefault="003F04E0" w:rsidP="00FD3564">
            <w:pPr>
              <w:jc w:val="both"/>
              <w:rPr>
                <w:rFonts w:eastAsia="+mn-ea" w:cs="Calibri"/>
                <w:bCs/>
                <w:sz w:val="20"/>
                <w:lang w:val="es-AR"/>
              </w:rPr>
            </w:pPr>
          </w:p>
          <w:p w:rsidR="003C39B8" w:rsidRPr="006E392D" w:rsidRDefault="003C39B8" w:rsidP="00FD3564">
            <w:pPr>
              <w:jc w:val="both"/>
              <w:rPr>
                <w:rFonts w:eastAsia="+mn-ea" w:cs="Calibri"/>
                <w:bCs/>
                <w:sz w:val="20"/>
                <w:lang w:val="es-AR"/>
              </w:rPr>
            </w:pPr>
          </w:p>
          <w:p w:rsidR="00FD3564" w:rsidRPr="006E392D" w:rsidRDefault="00FD3564" w:rsidP="00FD3564">
            <w:pPr>
              <w:jc w:val="both"/>
              <w:rPr>
                <w:rFonts w:eastAsia="+mn-ea" w:cs="Calibri"/>
                <w:bCs/>
                <w:sz w:val="20"/>
                <w:lang w:val="es-AR"/>
              </w:rPr>
            </w:pPr>
            <w:r w:rsidRPr="006E392D">
              <w:rPr>
                <w:rFonts w:eastAsia="+mn-ea" w:cs="Calibri"/>
                <w:bCs/>
                <w:sz w:val="20"/>
                <w:lang w:val="es-AR"/>
              </w:rPr>
              <w:t>FASE III</w:t>
            </w:r>
          </w:p>
          <w:p w:rsidR="004F0B01" w:rsidRDefault="00FD3564" w:rsidP="00FD3564">
            <w:pPr>
              <w:pStyle w:val="Prrafodelista"/>
              <w:numPr>
                <w:ilvl w:val="0"/>
                <w:numId w:val="12"/>
              </w:numPr>
              <w:spacing w:after="0" w:line="240" w:lineRule="auto"/>
              <w:jc w:val="both"/>
              <w:rPr>
                <w:rFonts w:cs="Calibri"/>
                <w:bCs/>
                <w:sz w:val="20"/>
                <w:lang w:val="es-AR"/>
              </w:rPr>
            </w:pPr>
            <w:r w:rsidRPr="004F0B01">
              <w:rPr>
                <w:rFonts w:cs="Calibri"/>
                <w:bCs/>
                <w:sz w:val="20"/>
                <w:lang w:val="es-AR"/>
              </w:rPr>
              <w:t>Actualización de la hoja de ruta de la Acción para precisar resultados y actividades a implementar con el fin de apoyar (a) la mejora de los dispositivos e instancias de coordinación; (b) la mejora de los sistemas de información y de monitoreo y evaluación en función de los procesos de decisión y gestión. Validación de la propuesta por parte de los referentes nacionales. Se incluirán también los términos de referencia para la revisión de la experiencia europea y las cuestiones a considerar para la planificación y el desarrollo de las visitas ya previstas por la Acción.</w:t>
            </w:r>
          </w:p>
          <w:p w:rsidR="004F0B01" w:rsidRPr="004F0B01" w:rsidRDefault="00FD3564" w:rsidP="00FD3564">
            <w:pPr>
              <w:pStyle w:val="Prrafodelista"/>
              <w:numPr>
                <w:ilvl w:val="0"/>
                <w:numId w:val="12"/>
              </w:numPr>
              <w:spacing w:after="0" w:line="240" w:lineRule="auto"/>
              <w:jc w:val="both"/>
              <w:rPr>
                <w:rFonts w:cs="Calibri"/>
                <w:bCs/>
                <w:sz w:val="20"/>
                <w:lang w:val="es-AR"/>
              </w:rPr>
            </w:pPr>
            <w:r w:rsidRPr="004F0B01">
              <w:rPr>
                <w:rFonts w:cs="Calibri"/>
                <w:bCs/>
                <w:sz w:val="20"/>
                <w:lang w:val="es-AR"/>
              </w:rPr>
              <w:t>Exploración y definición de la oferta de asistencia técnica por parte de los países donde se han identificados prácticas relevantes para los fines de la Acción, de acuerdo con las necesidades precisadas en la Fase II.</w:t>
            </w:r>
          </w:p>
          <w:p w:rsidR="00FD3564" w:rsidRPr="004F0B01" w:rsidRDefault="00FD3564" w:rsidP="00FD3564">
            <w:pPr>
              <w:pStyle w:val="Prrafodelista"/>
              <w:numPr>
                <w:ilvl w:val="0"/>
                <w:numId w:val="12"/>
              </w:numPr>
              <w:spacing w:after="0" w:line="240" w:lineRule="auto"/>
              <w:jc w:val="both"/>
              <w:rPr>
                <w:rFonts w:cs="Calibri"/>
                <w:bCs/>
                <w:sz w:val="20"/>
                <w:lang w:val="es-AR"/>
              </w:rPr>
            </w:pPr>
            <w:r w:rsidRPr="004F0B01">
              <w:rPr>
                <w:rFonts w:cs="Calibri"/>
                <w:bCs/>
                <w:sz w:val="20"/>
                <w:lang w:val="es-AR"/>
              </w:rPr>
              <w:t>Redacción definitiva de la hoja de ruta de la Acción, teniendo en cuenta las disponibilidades de apoyo comprobadas en la actividad anterior; posteriormente a la aprobación de la nueva hoja de ruta por parte de la CE,</w:t>
            </w:r>
            <w:r w:rsidR="004F0B01" w:rsidRPr="004F0B01">
              <w:rPr>
                <w:rFonts w:cs="Calibri"/>
                <w:bCs/>
                <w:sz w:val="20"/>
                <w:lang w:val="es-AR"/>
              </w:rPr>
              <w:t xml:space="preserve"> </w:t>
            </w:r>
            <w:r w:rsidRPr="004F0B01">
              <w:rPr>
                <w:rFonts w:cs="Calibri"/>
                <w:bCs/>
                <w:sz w:val="20"/>
                <w:lang w:val="es-AR"/>
              </w:rPr>
              <w:t>suscripción de una nota de compromiso País/Eurosocial sobre la Acción.</w:t>
            </w:r>
          </w:p>
          <w:p w:rsidR="00FD3564" w:rsidRPr="006E392D" w:rsidRDefault="00FD3564" w:rsidP="009D22C6">
            <w:pPr>
              <w:jc w:val="both"/>
              <w:rPr>
                <w:rFonts w:cs="Cambria"/>
                <w:sz w:val="20"/>
                <w:lang w:val="es-AR"/>
              </w:rPr>
            </w:pPr>
          </w:p>
          <w:tbl>
            <w:tblPr>
              <w:tblStyle w:val="Tablaconcuadrcula"/>
              <w:tblW w:w="7366" w:type="dxa"/>
              <w:tblLook w:val="04A0" w:firstRow="1" w:lastRow="0" w:firstColumn="1" w:lastColumn="0" w:noHBand="0" w:noVBand="1"/>
            </w:tblPr>
            <w:tblGrid>
              <w:gridCol w:w="3098"/>
              <w:gridCol w:w="71"/>
              <w:gridCol w:w="4197"/>
            </w:tblGrid>
            <w:tr w:rsidR="003F04E0" w:rsidRPr="006E392D" w:rsidTr="00E660BA">
              <w:tc>
                <w:tcPr>
                  <w:tcW w:w="7366" w:type="dxa"/>
                  <w:gridSpan w:val="3"/>
                  <w:shd w:val="clear" w:color="auto" w:fill="EEECE1" w:themeFill="background2"/>
                </w:tcPr>
                <w:p w:rsidR="003F04E0" w:rsidRPr="006E392D" w:rsidRDefault="003F04E0" w:rsidP="00F43B42">
                  <w:pPr>
                    <w:framePr w:hSpace="141" w:wrap="around" w:vAnchor="text" w:hAnchor="margin" w:xAlign="center" w:y="559"/>
                    <w:spacing w:before="120" w:after="120"/>
                    <w:rPr>
                      <w:rFonts w:eastAsia="Times New Roman"/>
                      <w:b/>
                      <w:sz w:val="20"/>
                      <w:szCs w:val="16"/>
                      <w:lang w:val="es-AR" w:eastAsia="it-IT"/>
                    </w:rPr>
                  </w:pPr>
                  <w:r w:rsidRPr="006E392D">
                    <w:rPr>
                      <w:rFonts w:eastAsia="Times New Roman"/>
                      <w:b/>
                      <w:sz w:val="20"/>
                      <w:szCs w:val="16"/>
                      <w:lang w:val="es-AR" w:eastAsia="it-IT"/>
                    </w:rPr>
                    <w:t>1.1.1 A Personal técnico</w:t>
                  </w:r>
                </w:p>
              </w:tc>
            </w:tr>
            <w:tr w:rsidR="003F04E0" w:rsidRPr="006E392D" w:rsidTr="00E660BA">
              <w:tc>
                <w:tcPr>
                  <w:tcW w:w="3169" w:type="dxa"/>
                  <w:gridSpan w:val="2"/>
                </w:tcPr>
                <w:p w:rsidR="003F04E0" w:rsidRPr="006E392D" w:rsidRDefault="003F04E0" w:rsidP="00F43B42">
                  <w:pPr>
                    <w:framePr w:hSpace="141" w:wrap="around" w:vAnchor="text" w:hAnchor="margin" w:xAlign="center" w:y="559"/>
                    <w:spacing w:before="120" w:after="120"/>
                    <w:rPr>
                      <w:rFonts w:eastAsia="Times New Roman"/>
                      <w:sz w:val="20"/>
                      <w:szCs w:val="16"/>
                      <w:lang w:val="es-AR" w:eastAsia="it-IT"/>
                    </w:rPr>
                  </w:pPr>
                  <w:r w:rsidRPr="006E392D">
                    <w:rPr>
                      <w:rFonts w:eastAsia="Times New Roman"/>
                      <w:sz w:val="20"/>
                      <w:szCs w:val="16"/>
                      <w:lang w:val="es-AR" w:eastAsia="it-IT"/>
                    </w:rPr>
                    <w:t>Supervisión de la fase</w:t>
                  </w:r>
                </w:p>
              </w:tc>
              <w:tc>
                <w:tcPr>
                  <w:tcW w:w="4197" w:type="dxa"/>
                </w:tcPr>
                <w:p w:rsidR="003F04E0" w:rsidRPr="006E392D" w:rsidRDefault="003F04E0" w:rsidP="00F43B42">
                  <w:pPr>
                    <w:framePr w:hSpace="141" w:wrap="around" w:vAnchor="text" w:hAnchor="margin" w:xAlign="center" w:y="559"/>
                    <w:spacing w:before="120" w:after="120"/>
                    <w:rPr>
                      <w:rFonts w:eastAsia="Times New Roman"/>
                      <w:sz w:val="20"/>
                      <w:szCs w:val="16"/>
                      <w:lang w:val="es-AR" w:eastAsia="it-IT"/>
                    </w:rPr>
                  </w:pPr>
                  <w:r w:rsidRPr="006E392D">
                    <w:rPr>
                      <w:rFonts w:eastAsia="Times New Roman"/>
                      <w:sz w:val="20"/>
                      <w:szCs w:val="16"/>
                      <w:lang w:val="es-AR" w:eastAsia="it-IT"/>
                    </w:rPr>
                    <w:t>ADECRI</w:t>
                  </w:r>
                  <w:r w:rsidR="009A6C5F">
                    <w:rPr>
                      <w:rFonts w:eastAsia="Times New Roman"/>
                      <w:sz w:val="20"/>
                      <w:szCs w:val="16"/>
                      <w:lang w:val="es-AR" w:eastAsia="it-IT"/>
                    </w:rPr>
                    <w:t>:</w:t>
                  </w:r>
                  <w:r w:rsidRPr="006E392D">
                    <w:rPr>
                      <w:rFonts w:eastAsia="Times New Roman"/>
                      <w:sz w:val="20"/>
                      <w:szCs w:val="16"/>
                      <w:lang w:val="es-AR" w:eastAsia="it-IT"/>
                    </w:rPr>
                    <w:t xml:space="preserve"> 5 días</w:t>
                  </w:r>
                </w:p>
                <w:p w:rsidR="003F04E0" w:rsidRPr="006E392D" w:rsidRDefault="003F04E0" w:rsidP="00F43B42">
                  <w:pPr>
                    <w:framePr w:hSpace="141" w:wrap="around" w:vAnchor="text" w:hAnchor="margin" w:xAlign="center" w:y="559"/>
                    <w:spacing w:before="120" w:after="120"/>
                    <w:rPr>
                      <w:rFonts w:eastAsia="Times New Roman"/>
                      <w:sz w:val="20"/>
                      <w:szCs w:val="16"/>
                      <w:lang w:val="es-AR" w:eastAsia="it-IT"/>
                    </w:rPr>
                  </w:pPr>
                  <w:r w:rsidRPr="006E392D">
                    <w:rPr>
                      <w:rFonts w:eastAsia="Times New Roman"/>
                      <w:sz w:val="20"/>
                      <w:szCs w:val="16"/>
                      <w:lang w:val="es-AR" w:eastAsia="it-IT"/>
                    </w:rPr>
                    <w:t>CIPPEC</w:t>
                  </w:r>
                  <w:r w:rsidR="009A6C5F">
                    <w:rPr>
                      <w:rFonts w:eastAsia="Times New Roman"/>
                      <w:sz w:val="20"/>
                      <w:szCs w:val="16"/>
                      <w:lang w:val="es-AR" w:eastAsia="it-IT"/>
                    </w:rPr>
                    <w:t>:</w:t>
                  </w:r>
                  <w:r w:rsidRPr="006E392D">
                    <w:rPr>
                      <w:rFonts w:eastAsia="Times New Roman"/>
                      <w:sz w:val="20"/>
                      <w:szCs w:val="16"/>
                      <w:lang w:val="es-AR" w:eastAsia="it-IT"/>
                    </w:rPr>
                    <w:t xml:space="preserve"> 2 días</w:t>
                  </w:r>
                </w:p>
              </w:tc>
            </w:tr>
            <w:tr w:rsidR="003F04E0" w:rsidRPr="006E392D" w:rsidTr="00E660BA">
              <w:tc>
                <w:tcPr>
                  <w:tcW w:w="3169" w:type="dxa"/>
                  <w:gridSpan w:val="2"/>
                </w:tcPr>
                <w:p w:rsidR="003F04E0" w:rsidRPr="006E392D" w:rsidRDefault="003F04E0" w:rsidP="00F43B42">
                  <w:pPr>
                    <w:framePr w:hSpace="141" w:wrap="around" w:vAnchor="text" w:hAnchor="margin" w:xAlign="center" w:y="559"/>
                    <w:spacing w:before="120" w:after="120"/>
                    <w:rPr>
                      <w:rFonts w:eastAsia="Times New Roman"/>
                      <w:sz w:val="20"/>
                      <w:szCs w:val="16"/>
                      <w:lang w:val="es-AR" w:eastAsia="it-IT"/>
                    </w:rPr>
                  </w:pPr>
                  <w:r w:rsidRPr="006E392D">
                    <w:rPr>
                      <w:rFonts w:eastAsia="Times New Roman"/>
                      <w:sz w:val="20"/>
                      <w:szCs w:val="16"/>
                      <w:lang w:val="es-AR" w:eastAsia="it-IT"/>
                    </w:rPr>
                    <w:t>Comunicación y coordinación con los socios institucionales en cada país</w:t>
                  </w:r>
                </w:p>
              </w:tc>
              <w:tc>
                <w:tcPr>
                  <w:tcW w:w="4197" w:type="dxa"/>
                </w:tcPr>
                <w:p w:rsidR="003F04E0" w:rsidRPr="006E392D" w:rsidRDefault="003F04E0" w:rsidP="00F43B42">
                  <w:pPr>
                    <w:framePr w:hSpace="141" w:wrap="around" w:vAnchor="text" w:hAnchor="margin" w:xAlign="center" w:y="559"/>
                    <w:spacing w:before="120" w:after="120"/>
                    <w:rPr>
                      <w:rFonts w:eastAsia="Times New Roman"/>
                      <w:sz w:val="20"/>
                      <w:szCs w:val="16"/>
                      <w:lang w:val="es-AR" w:eastAsia="it-IT"/>
                    </w:rPr>
                  </w:pPr>
                  <w:r w:rsidRPr="006E392D">
                    <w:rPr>
                      <w:rFonts w:eastAsia="Times New Roman"/>
                      <w:sz w:val="20"/>
                      <w:szCs w:val="16"/>
                      <w:lang w:val="es-AR" w:eastAsia="it-IT"/>
                    </w:rPr>
                    <w:t>CIPPEC</w:t>
                  </w:r>
                  <w:r w:rsidR="009A6C5F">
                    <w:rPr>
                      <w:rFonts w:eastAsia="Times New Roman"/>
                      <w:sz w:val="20"/>
                      <w:szCs w:val="16"/>
                      <w:lang w:val="es-AR" w:eastAsia="it-IT"/>
                    </w:rPr>
                    <w:t>:</w:t>
                  </w:r>
                  <w:r w:rsidRPr="006E392D">
                    <w:rPr>
                      <w:rFonts w:eastAsia="Times New Roman"/>
                      <w:sz w:val="20"/>
                      <w:szCs w:val="16"/>
                      <w:lang w:val="es-AR" w:eastAsia="it-IT"/>
                    </w:rPr>
                    <w:t xml:space="preserve"> 3 días</w:t>
                  </w:r>
                </w:p>
              </w:tc>
            </w:tr>
            <w:tr w:rsidR="003F04E0" w:rsidRPr="006E392D" w:rsidTr="00E660BA">
              <w:tc>
                <w:tcPr>
                  <w:tcW w:w="7366" w:type="dxa"/>
                  <w:gridSpan w:val="3"/>
                  <w:shd w:val="clear" w:color="auto" w:fill="EEECE1" w:themeFill="background2"/>
                </w:tcPr>
                <w:p w:rsidR="003F04E0" w:rsidRPr="006E392D" w:rsidRDefault="003F04E0" w:rsidP="00F43B42">
                  <w:pPr>
                    <w:framePr w:hSpace="141" w:wrap="around" w:vAnchor="text" w:hAnchor="margin" w:xAlign="center" w:y="559"/>
                    <w:spacing w:before="120" w:after="120"/>
                    <w:rPr>
                      <w:rFonts w:eastAsia="Times New Roman"/>
                      <w:b/>
                      <w:sz w:val="20"/>
                      <w:szCs w:val="16"/>
                      <w:lang w:val="es-AR" w:eastAsia="it-IT"/>
                    </w:rPr>
                  </w:pPr>
                  <w:r w:rsidRPr="006E392D">
                    <w:rPr>
                      <w:rFonts w:eastAsia="Times New Roman"/>
                      <w:b/>
                      <w:sz w:val="20"/>
                      <w:szCs w:val="16"/>
                      <w:lang w:val="es-AR" w:eastAsia="it-IT"/>
                    </w:rPr>
                    <w:t>1.1.1 B Personal técnico EXPERTISE</w:t>
                  </w:r>
                </w:p>
              </w:tc>
            </w:tr>
            <w:tr w:rsidR="003F04E0" w:rsidRPr="006E392D" w:rsidTr="00E660BA">
              <w:tc>
                <w:tcPr>
                  <w:tcW w:w="3169" w:type="dxa"/>
                  <w:gridSpan w:val="2"/>
                </w:tcPr>
                <w:p w:rsidR="003F04E0" w:rsidRPr="006E392D" w:rsidRDefault="003F04E0" w:rsidP="00F43B42">
                  <w:pPr>
                    <w:framePr w:hSpace="141" w:wrap="around" w:vAnchor="text" w:hAnchor="margin" w:xAlign="center" w:y="559"/>
                    <w:spacing w:before="120" w:after="120"/>
                    <w:rPr>
                      <w:rFonts w:eastAsia="Times New Roman"/>
                      <w:sz w:val="20"/>
                      <w:szCs w:val="16"/>
                      <w:lang w:val="es-AR" w:eastAsia="it-IT"/>
                    </w:rPr>
                  </w:pPr>
                  <w:r w:rsidRPr="006E392D">
                    <w:rPr>
                      <w:rFonts w:cs="Calibri"/>
                      <w:bCs/>
                      <w:sz w:val="20"/>
                      <w:szCs w:val="16"/>
                      <w:lang w:val="es-AR"/>
                    </w:rPr>
                    <w:t>Actualización de la hoja de ruta de la Acción</w:t>
                  </w:r>
                </w:p>
              </w:tc>
              <w:tc>
                <w:tcPr>
                  <w:tcW w:w="4197" w:type="dxa"/>
                </w:tcPr>
                <w:p w:rsidR="003F04E0" w:rsidRPr="006E392D" w:rsidRDefault="003F04E0" w:rsidP="00F43B42">
                  <w:pPr>
                    <w:framePr w:hSpace="141" w:wrap="around" w:vAnchor="text" w:hAnchor="margin" w:xAlign="center" w:y="559"/>
                    <w:spacing w:before="120" w:after="120"/>
                    <w:rPr>
                      <w:rFonts w:eastAsia="Times New Roman"/>
                      <w:sz w:val="20"/>
                      <w:szCs w:val="16"/>
                      <w:lang w:val="es-AR" w:eastAsia="it-IT"/>
                    </w:rPr>
                  </w:pPr>
                  <w:r w:rsidRPr="006E392D">
                    <w:rPr>
                      <w:rFonts w:eastAsia="Times New Roman"/>
                      <w:sz w:val="20"/>
                      <w:szCs w:val="16"/>
                      <w:lang w:val="es-AR" w:eastAsia="it-IT"/>
                    </w:rPr>
                    <w:t>CIPPEC</w:t>
                  </w:r>
                  <w:r w:rsidR="009A6C5F">
                    <w:rPr>
                      <w:rFonts w:eastAsia="Times New Roman"/>
                      <w:sz w:val="20"/>
                      <w:szCs w:val="16"/>
                      <w:lang w:val="es-AR" w:eastAsia="it-IT"/>
                    </w:rPr>
                    <w:t>:</w:t>
                  </w:r>
                  <w:r w:rsidRPr="006E392D">
                    <w:rPr>
                      <w:rFonts w:eastAsia="Times New Roman"/>
                      <w:sz w:val="20"/>
                      <w:szCs w:val="16"/>
                      <w:lang w:val="es-AR" w:eastAsia="it-IT"/>
                    </w:rPr>
                    <w:t xml:space="preserve"> 10 días</w:t>
                  </w:r>
                </w:p>
              </w:tc>
            </w:tr>
            <w:tr w:rsidR="003F04E0" w:rsidRPr="006E392D" w:rsidTr="00E660BA">
              <w:tc>
                <w:tcPr>
                  <w:tcW w:w="3169" w:type="dxa"/>
                  <w:gridSpan w:val="2"/>
                </w:tcPr>
                <w:p w:rsidR="003F04E0" w:rsidRPr="006E392D" w:rsidRDefault="003F04E0" w:rsidP="00F43B42">
                  <w:pPr>
                    <w:framePr w:hSpace="141" w:wrap="around" w:vAnchor="text" w:hAnchor="margin" w:xAlign="center" w:y="559"/>
                    <w:spacing w:before="120" w:after="120"/>
                    <w:rPr>
                      <w:rFonts w:eastAsia="Times New Roman"/>
                      <w:sz w:val="20"/>
                      <w:szCs w:val="16"/>
                      <w:lang w:val="es-AR" w:eastAsia="it-IT"/>
                    </w:rPr>
                  </w:pPr>
                  <w:r w:rsidRPr="006E392D">
                    <w:rPr>
                      <w:rFonts w:cs="Calibri"/>
                      <w:bCs/>
                      <w:sz w:val="20"/>
                      <w:szCs w:val="16"/>
                      <w:lang w:val="es-AR"/>
                    </w:rPr>
                    <w:t>Exploración y definición de la oferta de asistencia técnica</w:t>
                  </w:r>
                </w:p>
              </w:tc>
              <w:tc>
                <w:tcPr>
                  <w:tcW w:w="4197" w:type="dxa"/>
                </w:tcPr>
                <w:p w:rsidR="003F04E0" w:rsidRPr="006E392D" w:rsidRDefault="003F04E0" w:rsidP="00F43B42">
                  <w:pPr>
                    <w:framePr w:hSpace="141" w:wrap="around" w:vAnchor="text" w:hAnchor="margin" w:xAlign="center" w:y="559"/>
                    <w:spacing w:before="120" w:after="120"/>
                    <w:rPr>
                      <w:rFonts w:eastAsia="Times New Roman"/>
                      <w:sz w:val="20"/>
                      <w:szCs w:val="16"/>
                      <w:lang w:val="es-AR" w:eastAsia="it-IT"/>
                    </w:rPr>
                  </w:pPr>
                  <w:r w:rsidRPr="006E392D">
                    <w:rPr>
                      <w:rFonts w:eastAsia="Times New Roman"/>
                      <w:sz w:val="20"/>
                      <w:szCs w:val="16"/>
                      <w:lang w:val="es-AR" w:eastAsia="it-IT"/>
                    </w:rPr>
                    <w:t>CIPPEC</w:t>
                  </w:r>
                  <w:r w:rsidR="009A6C5F">
                    <w:rPr>
                      <w:rFonts w:eastAsia="Times New Roman"/>
                      <w:sz w:val="20"/>
                      <w:szCs w:val="16"/>
                      <w:lang w:val="es-AR" w:eastAsia="it-IT"/>
                    </w:rPr>
                    <w:t>:</w:t>
                  </w:r>
                  <w:r w:rsidRPr="006E392D">
                    <w:rPr>
                      <w:rFonts w:eastAsia="Times New Roman"/>
                      <w:sz w:val="20"/>
                      <w:szCs w:val="16"/>
                      <w:lang w:val="es-AR" w:eastAsia="it-IT"/>
                    </w:rPr>
                    <w:t xml:space="preserve"> 10 días</w:t>
                  </w:r>
                </w:p>
              </w:tc>
            </w:tr>
            <w:tr w:rsidR="003F04E0" w:rsidRPr="006E392D" w:rsidTr="00E660BA">
              <w:trPr>
                <w:trHeight w:val="840"/>
              </w:trPr>
              <w:tc>
                <w:tcPr>
                  <w:tcW w:w="3169" w:type="dxa"/>
                  <w:gridSpan w:val="2"/>
                </w:tcPr>
                <w:p w:rsidR="003F04E0" w:rsidRPr="006E392D" w:rsidRDefault="003F04E0" w:rsidP="00F43B42">
                  <w:pPr>
                    <w:framePr w:hSpace="141" w:wrap="around" w:vAnchor="text" w:hAnchor="margin" w:xAlign="center" w:y="559"/>
                    <w:spacing w:before="120" w:after="120"/>
                    <w:rPr>
                      <w:rFonts w:eastAsia="Times New Roman"/>
                      <w:sz w:val="20"/>
                      <w:szCs w:val="16"/>
                      <w:lang w:val="es-AR" w:eastAsia="it-IT"/>
                    </w:rPr>
                  </w:pPr>
                  <w:r w:rsidRPr="006E392D">
                    <w:rPr>
                      <w:rFonts w:cs="Calibri"/>
                      <w:bCs/>
                      <w:sz w:val="20"/>
                      <w:szCs w:val="16"/>
                      <w:lang w:val="es-AR"/>
                    </w:rPr>
                    <w:t>Redacción definitiva de la hoja de ruta de la Acción</w:t>
                  </w:r>
                </w:p>
              </w:tc>
              <w:tc>
                <w:tcPr>
                  <w:tcW w:w="4197" w:type="dxa"/>
                </w:tcPr>
                <w:p w:rsidR="003F04E0" w:rsidRPr="006E392D" w:rsidRDefault="003F04E0" w:rsidP="00F43B42">
                  <w:pPr>
                    <w:framePr w:hSpace="141" w:wrap="around" w:vAnchor="text" w:hAnchor="margin" w:xAlign="center" w:y="559"/>
                    <w:spacing w:before="120" w:after="120"/>
                    <w:rPr>
                      <w:rFonts w:eastAsia="Times New Roman"/>
                      <w:sz w:val="20"/>
                      <w:szCs w:val="16"/>
                      <w:lang w:val="es-AR" w:eastAsia="it-IT"/>
                    </w:rPr>
                  </w:pPr>
                  <w:r w:rsidRPr="006E392D">
                    <w:rPr>
                      <w:rFonts w:eastAsia="Times New Roman"/>
                      <w:sz w:val="20"/>
                      <w:szCs w:val="16"/>
                      <w:lang w:val="es-AR" w:eastAsia="it-IT"/>
                    </w:rPr>
                    <w:t>ADECRI</w:t>
                  </w:r>
                  <w:r w:rsidR="009A6C5F">
                    <w:rPr>
                      <w:rFonts w:eastAsia="Times New Roman"/>
                      <w:sz w:val="20"/>
                      <w:szCs w:val="16"/>
                      <w:lang w:val="es-AR" w:eastAsia="it-IT"/>
                    </w:rPr>
                    <w:t>:</w:t>
                  </w:r>
                  <w:r w:rsidR="00E122DC">
                    <w:rPr>
                      <w:rFonts w:eastAsia="Times New Roman"/>
                      <w:sz w:val="20"/>
                      <w:szCs w:val="16"/>
                      <w:lang w:val="es-AR" w:eastAsia="it-IT"/>
                    </w:rPr>
                    <w:t xml:space="preserve"> </w:t>
                  </w:r>
                  <w:r w:rsidR="00E122DC" w:rsidRPr="00A97A7B">
                    <w:rPr>
                      <w:rFonts w:eastAsia="Times New Roman"/>
                      <w:sz w:val="20"/>
                      <w:szCs w:val="16"/>
                      <w:lang w:val="es-AR" w:eastAsia="it-IT"/>
                    </w:rPr>
                    <w:t>10</w:t>
                  </w:r>
                  <w:r w:rsidRPr="006E392D">
                    <w:rPr>
                      <w:rFonts w:eastAsia="Times New Roman"/>
                      <w:sz w:val="20"/>
                      <w:szCs w:val="16"/>
                      <w:lang w:val="es-AR" w:eastAsia="it-IT"/>
                    </w:rPr>
                    <w:t xml:space="preserve"> días</w:t>
                  </w:r>
                </w:p>
                <w:p w:rsidR="003F04E0" w:rsidRPr="006E392D" w:rsidRDefault="003F04E0" w:rsidP="00F43B42">
                  <w:pPr>
                    <w:framePr w:hSpace="141" w:wrap="around" w:vAnchor="text" w:hAnchor="margin" w:xAlign="center" w:y="559"/>
                    <w:spacing w:before="120" w:after="120"/>
                    <w:rPr>
                      <w:rFonts w:eastAsia="Times New Roman"/>
                      <w:sz w:val="20"/>
                      <w:szCs w:val="16"/>
                      <w:lang w:val="es-AR" w:eastAsia="it-IT"/>
                    </w:rPr>
                  </w:pPr>
                  <w:r w:rsidRPr="006E392D">
                    <w:rPr>
                      <w:rFonts w:eastAsia="Times New Roman"/>
                      <w:sz w:val="20"/>
                      <w:szCs w:val="16"/>
                      <w:lang w:val="es-AR" w:eastAsia="it-IT"/>
                    </w:rPr>
                    <w:t>CIPPEC</w:t>
                  </w:r>
                  <w:r w:rsidR="009A6C5F">
                    <w:rPr>
                      <w:rFonts w:eastAsia="Times New Roman"/>
                      <w:sz w:val="20"/>
                      <w:szCs w:val="16"/>
                      <w:lang w:val="es-AR" w:eastAsia="it-IT"/>
                    </w:rPr>
                    <w:t>:</w:t>
                  </w:r>
                  <w:r w:rsidRPr="006E392D">
                    <w:rPr>
                      <w:rFonts w:eastAsia="Times New Roman"/>
                      <w:sz w:val="20"/>
                      <w:szCs w:val="16"/>
                      <w:lang w:val="es-AR" w:eastAsia="it-IT"/>
                    </w:rPr>
                    <w:t xml:space="preserve"> 10 días</w:t>
                  </w:r>
                </w:p>
              </w:tc>
            </w:tr>
            <w:tr w:rsidR="003F04E0" w:rsidRPr="006E392D" w:rsidTr="00E660BA">
              <w:tc>
                <w:tcPr>
                  <w:tcW w:w="7366" w:type="dxa"/>
                  <w:gridSpan w:val="3"/>
                  <w:shd w:val="clear" w:color="auto" w:fill="EEECE1" w:themeFill="background2"/>
                </w:tcPr>
                <w:p w:rsidR="003F04E0" w:rsidRPr="006E392D" w:rsidRDefault="003F04E0" w:rsidP="00F43B42">
                  <w:pPr>
                    <w:framePr w:hSpace="141" w:wrap="around" w:vAnchor="text" w:hAnchor="margin" w:xAlign="center" w:y="559"/>
                    <w:spacing w:before="120" w:after="120"/>
                    <w:rPr>
                      <w:rFonts w:eastAsia="Times New Roman"/>
                      <w:b/>
                      <w:sz w:val="20"/>
                      <w:szCs w:val="16"/>
                      <w:lang w:val="es-AR" w:eastAsia="it-IT"/>
                    </w:rPr>
                  </w:pPr>
                  <w:r w:rsidRPr="006E392D">
                    <w:rPr>
                      <w:rFonts w:eastAsia="Times New Roman"/>
                      <w:b/>
                      <w:sz w:val="20"/>
                      <w:szCs w:val="16"/>
                      <w:lang w:val="es-AR" w:eastAsia="it-IT"/>
                    </w:rPr>
                    <w:lastRenderedPageBreak/>
                    <w:t>1.1.2 Personal administrativo y de apoyo</w:t>
                  </w:r>
                </w:p>
              </w:tc>
            </w:tr>
            <w:tr w:rsidR="003F04E0" w:rsidRPr="006E392D" w:rsidTr="00E660BA">
              <w:tc>
                <w:tcPr>
                  <w:tcW w:w="3169" w:type="dxa"/>
                  <w:gridSpan w:val="2"/>
                  <w:tcBorders>
                    <w:bottom w:val="single" w:sz="4" w:space="0" w:color="000000" w:themeColor="text1"/>
                  </w:tcBorders>
                </w:tcPr>
                <w:p w:rsidR="003F04E0" w:rsidRPr="006E392D" w:rsidRDefault="003F04E0" w:rsidP="00F43B42">
                  <w:pPr>
                    <w:framePr w:hSpace="141" w:wrap="around" w:vAnchor="text" w:hAnchor="margin" w:xAlign="center" w:y="559"/>
                    <w:spacing w:before="120" w:after="120"/>
                    <w:rPr>
                      <w:rFonts w:eastAsia="Times New Roman"/>
                      <w:sz w:val="20"/>
                      <w:szCs w:val="16"/>
                      <w:lang w:val="es-AR" w:eastAsia="it-IT"/>
                    </w:rPr>
                  </w:pPr>
                  <w:r w:rsidRPr="006E392D">
                    <w:rPr>
                      <w:rFonts w:eastAsia="Times New Roman"/>
                      <w:sz w:val="20"/>
                      <w:szCs w:val="16"/>
                      <w:lang w:val="es-AR" w:eastAsia="it-IT"/>
                    </w:rPr>
                    <w:t>Gestión administrativa y financiera</w:t>
                  </w:r>
                </w:p>
              </w:tc>
              <w:tc>
                <w:tcPr>
                  <w:tcW w:w="4197" w:type="dxa"/>
                  <w:tcBorders>
                    <w:bottom w:val="single" w:sz="4" w:space="0" w:color="000000" w:themeColor="text1"/>
                  </w:tcBorders>
                </w:tcPr>
                <w:p w:rsidR="003F04E0" w:rsidRPr="006E392D" w:rsidRDefault="003F04E0" w:rsidP="00F43B42">
                  <w:pPr>
                    <w:framePr w:hSpace="141" w:wrap="around" w:vAnchor="text" w:hAnchor="margin" w:xAlign="center" w:y="559"/>
                    <w:spacing w:before="120" w:after="120"/>
                    <w:rPr>
                      <w:rFonts w:eastAsia="Times New Roman"/>
                      <w:sz w:val="20"/>
                      <w:szCs w:val="16"/>
                      <w:lang w:val="es-AR" w:eastAsia="it-IT"/>
                    </w:rPr>
                  </w:pPr>
                  <w:r w:rsidRPr="006E392D">
                    <w:rPr>
                      <w:rFonts w:eastAsia="Times New Roman"/>
                      <w:sz w:val="20"/>
                      <w:szCs w:val="16"/>
                      <w:lang w:val="es-AR" w:eastAsia="it-IT"/>
                    </w:rPr>
                    <w:t>ADECRI</w:t>
                  </w:r>
                  <w:r w:rsidR="009A6C5F">
                    <w:rPr>
                      <w:rFonts w:eastAsia="Times New Roman"/>
                      <w:sz w:val="20"/>
                      <w:szCs w:val="16"/>
                      <w:lang w:val="es-AR" w:eastAsia="it-IT"/>
                    </w:rPr>
                    <w:t>:</w:t>
                  </w:r>
                  <w:r w:rsidRPr="006E392D">
                    <w:rPr>
                      <w:rFonts w:eastAsia="Times New Roman"/>
                      <w:sz w:val="20"/>
                      <w:szCs w:val="16"/>
                      <w:lang w:val="es-AR" w:eastAsia="it-IT"/>
                    </w:rPr>
                    <w:t xml:space="preserve"> 5 días</w:t>
                  </w:r>
                </w:p>
                <w:p w:rsidR="003F04E0" w:rsidRPr="006E392D" w:rsidRDefault="003F04E0" w:rsidP="00F43B42">
                  <w:pPr>
                    <w:framePr w:hSpace="141" w:wrap="around" w:vAnchor="text" w:hAnchor="margin" w:xAlign="center" w:y="559"/>
                    <w:spacing w:before="120" w:after="120"/>
                    <w:rPr>
                      <w:rFonts w:eastAsia="Times New Roman"/>
                      <w:sz w:val="20"/>
                      <w:szCs w:val="16"/>
                      <w:lang w:val="es-AR" w:eastAsia="it-IT"/>
                    </w:rPr>
                  </w:pPr>
                  <w:r w:rsidRPr="006E392D">
                    <w:rPr>
                      <w:rFonts w:eastAsia="Times New Roman"/>
                      <w:sz w:val="20"/>
                      <w:szCs w:val="16"/>
                      <w:lang w:val="es-AR" w:eastAsia="it-IT"/>
                    </w:rPr>
                    <w:t>CIPPEC</w:t>
                  </w:r>
                  <w:r w:rsidR="009A6C5F">
                    <w:rPr>
                      <w:rFonts w:eastAsia="Times New Roman"/>
                      <w:sz w:val="20"/>
                      <w:szCs w:val="16"/>
                      <w:lang w:val="es-AR" w:eastAsia="it-IT"/>
                    </w:rPr>
                    <w:t>:</w:t>
                  </w:r>
                  <w:r w:rsidRPr="006E392D">
                    <w:rPr>
                      <w:rFonts w:eastAsia="Times New Roman"/>
                      <w:sz w:val="20"/>
                      <w:szCs w:val="16"/>
                      <w:lang w:val="es-AR" w:eastAsia="it-IT"/>
                    </w:rPr>
                    <w:t xml:space="preserve"> 3 días</w:t>
                  </w:r>
                </w:p>
              </w:tc>
            </w:tr>
            <w:tr w:rsidR="004E2799" w:rsidRPr="006E392D" w:rsidTr="00E660BA">
              <w:tc>
                <w:tcPr>
                  <w:tcW w:w="7366" w:type="dxa"/>
                  <w:gridSpan w:val="3"/>
                  <w:shd w:val="clear" w:color="auto" w:fill="EEECE1" w:themeFill="background2"/>
                </w:tcPr>
                <w:p w:rsidR="004E2799" w:rsidRPr="006E392D" w:rsidRDefault="009A6C5F" w:rsidP="00F43B42">
                  <w:pPr>
                    <w:framePr w:hSpace="141" w:wrap="around" w:vAnchor="text" w:hAnchor="margin" w:xAlign="center" w:y="559"/>
                    <w:spacing w:before="120" w:after="120"/>
                    <w:rPr>
                      <w:sz w:val="20"/>
                      <w:szCs w:val="16"/>
                      <w:lang w:val="es-AR" w:eastAsia="it-IT"/>
                    </w:rPr>
                  </w:pPr>
                  <w:r>
                    <w:rPr>
                      <w:sz w:val="20"/>
                      <w:szCs w:val="16"/>
                      <w:lang w:val="es-AR" w:eastAsia="it-IT"/>
                    </w:rPr>
                    <w:t xml:space="preserve"> </w:t>
                  </w:r>
                  <w:r w:rsidR="004E2799" w:rsidRPr="006E392D">
                    <w:rPr>
                      <w:sz w:val="20"/>
                      <w:szCs w:val="16"/>
                      <w:lang w:val="es-AR" w:eastAsia="it-IT"/>
                    </w:rPr>
                    <w:t>5.9.2. Expertos sectoriales</w:t>
                  </w:r>
                </w:p>
              </w:tc>
            </w:tr>
            <w:tr w:rsidR="004E2799" w:rsidRPr="006E392D" w:rsidTr="00E660BA">
              <w:tc>
                <w:tcPr>
                  <w:tcW w:w="3098" w:type="dxa"/>
                </w:tcPr>
                <w:p w:rsidR="004E2799" w:rsidRPr="006E392D" w:rsidRDefault="004E2799" w:rsidP="00F43B42">
                  <w:pPr>
                    <w:framePr w:hSpace="141" w:wrap="around" w:vAnchor="text" w:hAnchor="margin" w:xAlign="center" w:y="559"/>
                    <w:spacing w:before="120" w:after="120"/>
                    <w:rPr>
                      <w:sz w:val="20"/>
                      <w:szCs w:val="16"/>
                      <w:lang w:val="es-AR" w:eastAsia="it-IT"/>
                    </w:rPr>
                  </w:pPr>
                  <w:r w:rsidRPr="006E392D">
                    <w:rPr>
                      <w:sz w:val="20"/>
                      <w:szCs w:val="16"/>
                      <w:lang w:val="es-AR" w:eastAsia="it-IT"/>
                    </w:rPr>
                    <w:t>Experto revisión de 2 documentos de diagnóstico nacionales.</w:t>
                  </w:r>
                </w:p>
              </w:tc>
              <w:tc>
                <w:tcPr>
                  <w:tcW w:w="4268" w:type="dxa"/>
                  <w:gridSpan w:val="2"/>
                </w:tcPr>
                <w:p w:rsidR="004E2799" w:rsidRPr="006E392D" w:rsidRDefault="0044224B" w:rsidP="00F43B42">
                  <w:pPr>
                    <w:framePr w:hSpace="141" w:wrap="around" w:vAnchor="text" w:hAnchor="margin" w:xAlign="center" w:y="559"/>
                    <w:spacing w:before="120" w:after="120"/>
                    <w:rPr>
                      <w:sz w:val="20"/>
                      <w:szCs w:val="16"/>
                      <w:lang w:val="es-AR" w:eastAsia="it-IT"/>
                    </w:rPr>
                  </w:pPr>
                  <w:r>
                    <w:rPr>
                      <w:sz w:val="20"/>
                      <w:szCs w:val="16"/>
                      <w:lang w:val="es-AR" w:eastAsia="it-IT"/>
                    </w:rPr>
                    <w:t>6</w:t>
                  </w:r>
                  <w:r w:rsidR="004E2799" w:rsidRPr="006E392D">
                    <w:rPr>
                      <w:sz w:val="20"/>
                      <w:szCs w:val="16"/>
                      <w:lang w:val="es-AR" w:eastAsia="it-IT"/>
                    </w:rPr>
                    <w:t xml:space="preserve"> días (incluye dos temas)</w:t>
                  </w:r>
                </w:p>
              </w:tc>
            </w:tr>
            <w:tr w:rsidR="00C04F5C" w:rsidRPr="006E392D" w:rsidTr="00E660BA">
              <w:tc>
                <w:tcPr>
                  <w:tcW w:w="7366" w:type="dxa"/>
                  <w:gridSpan w:val="3"/>
                  <w:shd w:val="clear" w:color="auto" w:fill="EEECE1" w:themeFill="background2"/>
                </w:tcPr>
                <w:p w:rsidR="00C04F5C" w:rsidRPr="006E392D" w:rsidRDefault="00941AE8" w:rsidP="00F43B42">
                  <w:pPr>
                    <w:framePr w:hSpace="141" w:wrap="around" w:vAnchor="text" w:hAnchor="margin" w:xAlign="center" w:y="559"/>
                    <w:spacing w:before="120" w:after="120"/>
                    <w:rPr>
                      <w:rFonts w:eastAsia="Times New Roman"/>
                      <w:b/>
                      <w:sz w:val="20"/>
                      <w:szCs w:val="16"/>
                      <w:lang w:val="es-AR" w:eastAsia="it-IT"/>
                    </w:rPr>
                  </w:pPr>
                  <w:r w:rsidRPr="006E392D">
                    <w:rPr>
                      <w:rFonts w:eastAsia="Times New Roman"/>
                      <w:b/>
                      <w:sz w:val="20"/>
                      <w:szCs w:val="16"/>
                      <w:lang w:val="es-AR" w:eastAsia="it-IT"/>
                    </w:rPr>
                    <w:t>Otros gastos</w:t>
                  </w:r>
                </w:p>
              </w:tc>
            </w:tr>
            <w:tr w:rsidR="00C04F5C" w:rsidRPr="006E392D" w:rsidTr="00E660BA">
              <w:tc>
                <w:tcPr>
                  <w:tcW w:w="3169" w:type="dxa"/>
                  <w:gridSpan w:val="2"/>
                </w:tcPr>
                <w:p w:rsidR="00C04F5C" w:rsidRPr="006E392D" w:rsidRDefault="00C04F5C" w:rsidP="00F43B42">
                  <w:pPr>
                    <w:framePr w:hSpace="141" w:wrap="around" w:vAnchor="text" w:hAnchor="margin" w:xAlign="center" w:y="559"/>
                    <w:spacing w:before="120" w:after="120"/>
                    <w:rPr>
                      <w:rFonts w:eastAsia="Times New Roman"/>
                      <w:sz w:val="20"/>
                      <w:szCs w:val="16"/>
                      <w:lang w:val="es-AR" w:eastAsia="it-IT"/>
                    </w:rPr>
                  </w:pPr>
                  <w:r w:rsidRPr="006E392D">
                    <w:rPr>
                      <w:rFonts w:eastAsia="Times New Roman"/>
                      <w:sz w:val="20"/>
                      <w:szCs w:val="16"/>
                      <w:lang w:val="es-AR" w:eastAsia="it-IT"/>
                    </w:rPr>
                    <w:t>Traducción documentos</w:t>
                  </w:r>
                </w:p>
                <w:p w:rsidR="00941AE8" w:rsidRPr="006E392D" w:rsidRDefault="00941AE8" w:rsidP="00F43B42">
                  <w:pPr>
                    <w:framePr w:hSpace="141" w:wrap="around" w:vAnchor="text" w:hAnchor="margin" w:xAlign="center" w:y="559"/>
                    <w:spacing w:before="120" w:after="120"/>
                    <w:rPr>
                      <w:sz w:val="20"/>
                      <w:szCs w:val="16"/>
                      <w:lang w:val="es-AR" w:eastAsia="it-IT"/>
                    </w:rPr>
                  </w:pPr>
                  <w:r w:rsidRPr="006E392D">
                    <w:rPr>
                      <w:rFonts w:eastAsia="Times New Roman"/>
                      <w:sz w:val="20"/>
                      <w:szCs w:val="16"/>
                      <w:lang w:val="es-AR" w:eastAsia="it-IT"/>
                    </w:rPr>
                    <w:t>Costes financieros</w:t>
                  </w:r>
                  <w:r w:rsidR="00823A31">
                    <w:rPr>
                      <w:rFonts w:eastAsia="Times New Roman"/>
                      <w:sz w:val="20"/>
                      <w:szCs w:val="16"/>
                      <w:lang w:val="es-AR" w:eastAsia="it-IT"/>
                    </w:rPr>
                    <w:t xml:space="preserve"> y de auditoría</w:t>
                  </w:r>
                </w:p>
              </w:tc>
              <w:tc>
                <w:tcPr>
                  <w:tcW w:w="4197" w:type="dxa"/>
                </w:tcPr>
                <w:p w:rsidR="00C04F5C" w:rsidRPr="006E392D" w:rsidRDefault="00C04F5C" w:rsidP="00F43B42">
                  <w:pPr>
                    <w:framePr w:hSpace="141" w:wrap="around" w:vAnchor="text" w:hAnchor="margin" w:xAlign="center" w:y="559"/>
                    <w:spacing w:before="120" w:after="120"/>
                    <w:rPr>
                      <w:sz w:val="20"/>
                      <w:szCs w:val="16"/>
                      <w:lang w:val="es-AR" w:eastAsia="it-IT"/>
                    </w:rPr>
                  </w:pPr>
                </w:p>
              </w:tc>
            </w:tr>
          </w:tbl>
          <w:p w:rsidR="00215F43" w:rsidRPr="006E392D" w:rsidRDefault="00215F43" w:rsidP="009D22C6">
            <w:pPr>
              <w:jc w:val="both"/>
              <w:rPr>
                <w:rFonts w:cs="Cambria"/>
                <w:sz w:val="20"/>
                <w:lang w:val="es-AR"/>
              </w:rPr>
            </w:pPr>
          </w:p>
          <w:p w:rsidR="00DF1710" w:rsidRPr="006E392D" w:rsidRDefault="00941AE8" w:rsidP="00DF1710">
            <w:pPr>
              <w:jc w:val="both"/>
              <w:rPr>
                <w:rFonts w:cs="Cambria"/>
                <w:sz w:val="20"/>
                <w:lang w:val="es-AR"/>
              </w:rPr>
            </w:pPr>
            <w:r w:rsidRPr="006E392D">
              <w:rPr>
                <w:rFonts w:cs="Cambria"/>
                <w:sz w:val="20"/>
                <w:lang w:val="es-AR"/>
              </w:rPr>
              <w:t xml:space="preserve">Se presupuesta dentro de la partida de costes financieros, los costos de las de transferencias bancarias y gastos asociados a la certificación de documentos para auditoría </w:t>
            </w:r>
          </w:p>
        </w:tc>
      </w:tr>
      <w:tr w:rsidR="00675194" w:rsidRPr="006E392D" w:rsidTr="00E660BA">
        <w:tc>
          <w:tcPr>
            <w:tcW w:w="2312" w:type="dxa"/>
          </w:tcPr>
          <w:p w:rsidR="00675194" w:rsidRPr="006E392D" w:rsidRDefault="00675194" w:rsidP="009D22C6">
            <w:pPr>
              <w:pStyle w:val="Prrafodelista"/>
              <w:spacing w:after="0" w:line="240" w:lineRule="auto"/>
              <w:ind w:left="0"/>
              <w:jc w:val="both"/>
              <w:rPr>
                <w:rFonts w:cs="Cambria"/>
                <w:b/>
                <w:sz w:val="20"/>
                <w:lang w:val="es-AR"/>
              </w:rPr>
            </w:pPr>
            <w:r w:rsidRPr="006E392D">
              <w:rPr>
                <w:rFonts w:cs="Cambria"/>
                <w:b/>
                <w:sz w:val="20"/>
                <w:lang w:val="es-AR"/>
              </w:rPr>
              <w:lastRenderedPageBreak/>
              <w:t>Productos</w:t>
            </w:r>
          </w:p>
        </w:tc>
        <w:tc>
          <w:tcPr>
            <w:tcW w:w="7152" w:type="dxa"/>
            <w:gridSpan w:val="2"/>
          </w:tcPr>
          <w:p w:rsidR="00675194" w:rsidRPr="006E392D" w:rsidRDefault="00675194" w:rsidP="009D22C6">
            <w:pPr>
              <w:jc w:val="both"/>
              <w:rPr>
                <w:rFonts w:cs="Cambria"/>
                <w:sz w:val="20"/>
                <w:lang w:val="es-AR"/>
              </w:rPr>
            </w:pPr>
          </w:p>
          <w:p w:rsidR="00B93849" w:rsidRPr="006E392D" w:rsidRDefault="00B93849" w:rsidP="00B93849">
            <w:pPr>
              <w:numPr>
                <w:ilvl w:val="0"/>
                <w:numId w:val="19"/>
              </w:numPr>
              <w:jc w:val="both"/>
              <w:rPr>
                <w:sz w:val="20"/>
              </w:rPr>
            </w:pPr>
            <w:r w:rsidRPr="006E392D">
              <w:rPr>
                <w:rFonts w:cs="Calibri"/>
                <w:bCs/>
                <w:sz w:val="20"/>
              </w:rPr>
              <w:t>Dos documentos diagnóstico publicados (</w:t>
            </w:r>
            <w:r w:rsidRPr="006E392D">
              <w:rPr>
                <w:sz w:val="20"/>
                <w:lang w:val="es-AR"/>
              </w:rPr>
              <w:t>sobre los dos temas de la Acción), articulados en: (a) 9 secciones de auto-diagnóstico (una para cada uno de los países considerados); (b) 2 casos de experiencias particularmente relevantes en América Latina</w:t>
            </w:r>
            <w:r w:rsidR="004F0B01">
              <w:rPr>
                <w:sz w:val="20"/>
                <w:lang w:val="es-AR"/>
              </w:rPr>
              <w:t>.</w:t>
            </w:r>
          </w:p>
          <w:p w:rsidR="00B93849" w:rsidRPr="006E392D" w:rsidRDefault="00B93849" w:rsidP="00B93849">
            <w:pPr>
              <w:numPr>
                <w:ilvl w:val="0"/>
                <w:numId w:val="19"/>
              </w:numPr>
              <w:jc w:val="both"/>
              <w:rPr>
                <w:rFonts w:cs="Calibri"/>
                <w:bCs/>
                <w:sz w:val="20"/>
              </w:rPr>
            </w:pPr>
            <w:r w:rsidRPr="006E392D">
              <w:rPr>
                <w:rFonts w:cs="Calibri"/>
                <w:bCs/>
                <w:sz w:val="20"/>
              </w:rPr>
              <w:t>Nueva hoja de ruta de la Acción con la actualización de los resultados esperados y del plan de actividades por país y comunes a los países.</w:t>
            </w:r>
          </w:p>
          <w:p w:rsidR="00B93849" w:rsidRPr="006E392D" w:rsidRDefault="00B93849" w:rsidP="00B93849">
            <w:pPr>
              <w:numPr>
                <w:ilvl w:val="0"/>
                <w:numId w:val="19"/>
              </w:numPr>
              <w:jc w:val="both"/>
              <w:rPr>
                <w:rFonts w:cs="Calibri"/>
                <w:bCs/>
                <w:sz w:val="20"/>
              </w:rPr>
            </w:pPr>
            <w:r w:rsidRPr="006E392D">
              <w:rPr>
                <w:sz w:val="20"/>
              </w:rPr>
              <w:t>Notas de compromiso Eurosocial - autoridades nacionales involucradas para seguir con la Acción conforme a la hoja de ruta y la especificación de roles y responsabilidades.</w:t>
            </w:r>
          </w:p>
          <w:p w:rsidR="00FD3564" w:rsidRPr="006E392D" w:rsidRDefault="00FD3564" w:rsidP="009D22C6">
            <w:pPr>
              <w:jc w:val="both"/>
              <w:rPr>
                <w:rFonts w:cs="Cambria"/>
                <w:sz w:val="20"/>
              </w:rPr>
            </w:pPr>
          </w:p>
        </w:tc>
      </w:tr>
      <w:tr w:rsidR="00675194" w:rsidRPr="006E392D" w:rsidTr="00E660BA">
        <w:tc>
          <w:tcPr>
            <w:tcW w:w="2312" w:type="dxa"/>
          </w:tcPr>
          <w:p w:rsidR="00675194" w:rsidRDefault="00675194" w:rsidP="009D22C6">
            <w:pPr>
              <w:pStyle w:val="Prrafodelista"/>
              <w:spacing w:after="0" w:line="240" w:lineRule="auto"/>
              <w:ind w:left="0"/>
              <w:jc w:val="both"/>
              <w:rPr>
                <w:rFonts w:cs="Cambria"/>
                <w:b/>
                <w:sz w:val="20"/>
                <w:lang w:val="es-AR"/>
              </w:rPr>
            </w:pPr>
            <w:r w:rsidRPr="006E392D">
              <w:rPr>
                <w:rFonts w:cs="Cambria"/>
                <w:b/>
                <w:sz w:val="20"/>
                <w:lang w:val="es-AR"/>
              </w:rPr>
              <w:t xml:space="preserve">Socio coordinador: </w:t>
            </w:r>
          </w:p>
          <w:p w:rsidR="004F0B01" w:rsidRPr="006E392D" w:rsidRDefault="004F0B01" w:rsidP="009D22C6">
            <w:pPr>
              <w:pStyle w:val="Prrafodelista"/>
              <w:spacing w:after="0" w:line="240" w:lineRule="auto"/>
              <w:ind w:left="0"/>
              <w:jc w:val="both"/>
              <w:rPr>
                <w:rFonts w:cs="Cambria"/>
                <w:b/>
                <w:sz w:val="20"/>
                <w:lang w:val="es-AR"/>
              </w:rPr>
            </w:pPr>
            <w:r>
              <w:rPr>
                <w:rFonts w:cs="Cambria"/>
                <w:b/>
                <w:sz w:val="20"/>
                <w:lang w:val="es-AR"/>
              </w:rPr>
              <w:t>IILA / ENAP</w:t>
            </w:r>
          </w:p>
        </w:tc>
        <w:tc>
          <w:tcPr>
            <w:tcW w:w="3325" w:type="dxa"/>
          </w:tcPr>
          <w:p w:rsidR="00675194" w:rsidRPr="006E392D" w:rsidRDefault="009D22C6" w:rsidP="009D22C6">
            <w:pPr>
              <w:pStyle w:val="Prrafodelista"/>
              <w:spacing w:after="0" w:line="240" w:lineRule="auto"/>
              <w:ind w:left="0"/>
              <w:jc w:val="both"/>
              <w:rPr>
                <w:rFonts w:cs="Cambria"/>
                <w:b/>
                <w:sz w:val="20"/>
                <w:lang w:val="es-AR"/>
              </w:rPr>
            </w:pPr>
            <w:r w:rsidRPr="006E392D">
              <w:rPr>
                <w:rFonts w:cs="Cambria"/>
                <w:b/>
                <w:sz w:val="20"/>
                <w:lang w:val="es-AR"/>
              </w:rPr>
              <w:t>Socio operativo responsable de</w:t>
            </w:r>
            <w:r w:rsidR="00675194" w:rsidRPr="006E392D">
              <w:rPr>
                <w:rFonts w:cs="Cambria"/>
                <w:b/>
                <w:sz w:val="20"/>
                <w:lang w:val="es-AR"/>
              </w:rPr>
              <w:t xml:space="preserve"> la acción:</w:t>
            </w:r>
            <w:r w:rsidR="009A6C5F">
              <w:rPr>
                <w:rFonts w:cs="Cambria"/>
                <w:b/>
                <w:sz w:val="20"/>
                <w:lang w:val="es-AR"/>
              </w:rPr>
              <w:t xml:space="preserve"> </w:t>
            </w:r>
            <w:r w:rsidR="001C79C1" w:rsidRPr="006E392D">
              <w:rPr>
                <w:rFonts w:cs="Cambria"/>
                <w:b/>
                <w:sz w:val="20"/>
                <w:lang w:val="es-AR"/>
              </w:rPr>
              <w:t>CIPPEC</w:t>
            </w:r>
          </w:p>
          <w:p w:rsidR="009D22C6" w:rsidRPr="006E392D" w:rsidRDefault="009D22C6" w:rsidP="009D22C6">
            <w:pPr>
              <w:pStyle w:val="Prrafodelista"/>
              <w:spacing w:after="0" w:line="240" w:lineRule="auto"/>
              <w:ind w:left="0"/>
              <w:jc w:val="both"/>
              <w:rPr>
                <w:rFonts w:cs="Cambria"/>
                <w:b/>
                <w:sz w:val="20"/>
                <w:lang w:val="es-AR"/>
              </w:rPr>
            </w:pPr>
          </w:p>
        </w:tc>
        <w:tc>
          <w:tcPr>
            <w:tcW w:w="3827" w:type="dxa"/>
          </w:tcPr>
          <w:p w:rsidR="00675194" w:rsidRPr="006E392D" w:rsidRDefault="00675194" w:rsidP="009D22C6">
            <w:pPr>
              <w:pStyle w:val="Prrafodelista"/>
              <w:spacing w:after="0" w:line="240" w:lineRule="auto"/>
              <w:ind w:left="0"/>
              <w:jc w:val="both"/>
              <w:rPr>
                <w:rFonts w:cs="Cambria"/>
                <w:b/>
                <w:sz w:val="20"/>
                <w:lang w:val="es-AR"/>
              </w:rPr>
            </w:pPr>
            <w:r w:rsidRPr="006E392D">
              <w:rPr>
                <w:rFonts w:cs="Cambria"/>
                <w:b/>
                <w:sz w:val="20"/>
                <w:lang w:val="es-AR"/>
              </w:rPr>
              <w:t xml:space="preserve">Socio operativo financiero: </w:t>
            </w:r>
            <w:r w:rsidR="001C79C1" w:rsidRPr="006E392D">
              <w:rPr>
                <w:rFonts w:cs="Cambria"/>
                <w:b/>
                <w:sz w:val="20"/>
                <w:lang w:val="es-AR"/>
              </w:rPr>
              <w:t>ADECRI</w:t>
            </w:r>
          </w:p>
        </w:tc>
      </w:tr>
      <w:tr w:rsidR="00675194" w:rsidRPr="006E392D" w:rsidTr="00E660BA">
        <w:tc>
          <w:tcPr>
            <w:tcW w:w="2312" w:type="dxa"/>
          </w:tcPr>
          <w:p w:rsidR="00675194" w:rsidRPr="006E392D" w:rsidRDefault="00675194" w:rsidP="009D22C6">
            <w:pPr>
              <w:jc w:val="both"/>
              <w:rPr>
                <w:rFonts w:cs="Cambria"/>
                <w:b/>
                <w:bCs/>
                <w:sz w:val="20"/>
                <w:lang w:val="es-AR"/>
              </w:rPr>
            </w:pPr>
            <w:r w:rsidRPr="006E392D">
              <w:rPr>
                <w:rFonts w:cs="Cambria"/>
                <w:b/>
                <w:bCs/>
                <w:sz w:val="20"/>
                <w:lang w:val="es-AR"/>
              </w:rPr>
              <w:t>Responsabilidades y tareas</w:t>
            </w:r>
            <w:r w:rsidRPr="006E392D">
              <w:rPr>
                <w:rFonts w:cs="Cambria"/>
                <w:bCs/>
                <w:sz w:val="20"/>
                <w:lang w:val="es-AR"/>
              </w:rPr>
              <w:t>:</w:t>
            </w:r>
          </w:p>
        </w:tc>
        <w:tc>
          <w:tcPr>
            <w:tcW w:w="7152" w:type="dxa"/>
            <w:gridSpan w:val="2"/>
          </w:tcPr>
          <w:p w:rsidR="00A14BCA" w:rsidRPr="006E392D" w:rsidRDefault="00A14BCA" w:rsidP="00B93849">
            <w:pPr>
              <w:rPr>
                <w:sz w:val="20"/>
                <w:u w:val="single"/>
              </w:rPr>
            </w:pPr>
          </w:p>
          <w:p w:rsidR="00B93849" w:rsidRPr="006E392D" w:rsidRDefault="00B93849" w:rsidP="00B93849">
            <w:pPr>
              <w:rPr>
                <w:sz w:val="20"/>
              </w:rPr>
            </w:pPr>
            <w:r w:rsidRPr="006E392D">
              <w:rPr>
                <w:sz w:val="20"/>
                <w:u w:val="single"/>
              </w:rPr>
              <w:t>CIPPEC</w:t>
            </w:r>
            <w:r w:rsidRPr="006E392D">
              <w:rPr>
                <w:sz w:val="20"/>
              </w:rPr>
              <w:t xml:space="preserve"> (dirección técnica)</w:t>
            </w:r>
          </w:p>
          <w:p w:rsidR="00B93849" w:rsidRPr="006E392D" w:rsidRDefault="00B93849" w:rsidP="00B93849">
            <w:pPr>
              <w:numPr>
                <w:ilvl w:val="0"/>
                <w:numId w:val="20"/>
              </w:numPr>
              <w:ind w:left="714" w:hanging="357"/>
              <w:jc w:val="both"/>
              <w:rPr>
                <w:sz w:val="20"/>
              </w:rPr>
            </w:pPr>
            <w:r w:rsidRPr="006E392D">
              <w:rPr>
                <w:sz w:val="20"/>
                <w:lang w:val="es-AR"/>
              </w:rPr>
              <w:t>Coordinación general, participación en los auto-diagnósticos. Supervisión documentos.</w:t>
            </w:r>
            <w:r w:rsidR="009A6C5F">
              <w:rPr>
                <w:sz w:val="20"/>
                <w:lang w:val="es-AR"/>
              </w:rPr>
              <w:t xml:space="preserve"> </w:t>
            </w:r>
            <w:r w:rsidRPr="006E392D">
              <w:rPr>
                <w:rFonts w:cs="Calibri"/>
                <w:bCs/>
                <w:sz w:val="20"/>
              </w:rPr>
              <w:t xml:space="preserve">Actualización hoja de ruta de la Acción, </w:t>
            </w:r>
            <w:r w:rsidRPr="006E392D">
              <w:rPr>
                <w:sz w:val="20"/>
              </w:rPr>
              <w:t>coordinándose</w:t>
            </w:r>
            <w:r w:rsidRPr="006E392D">
              <w:rPr>
                <w:rFonts w:cs="Calibri"/>
                <w:bCs/>
                <w:sz w:val="20"/>
              </w:rPr>
              <w:t xml:space="preserve"> con ADECRI, IILA y ENAP</w:t>
            </w:r>
            <w:r w:rsidRPr="006E392D">
              <w:rPr>
                <w:sz w:val="20"/>
                <w:lang w:val="es-AR"/>
              </w:rPr>
              <w:t xml:space="preserve"> - </w:t>
            </w:r>
            <w:r w:rsidRPr="006E392D">
              <w:rPr>
                <w:bCs/>
                <w:sz w:val="20"/>
                <w:lang w:val="es-AR"/>
              </w:rPr>
              <w:t>Fabián Repetto</w:t>
            </w:r>
            <w:r w:rsidRPr="006E392D">
              <w:rPr>
                <w:sz w:val="20"/>
                <w:lang w:val="es-AR"/>
              </w:rPr>
              <w:t>.</w:t>
            </w:r>
          </w:p>
          <w:p w:rsidR="00B93849" w:rsidRPr="006E392D" w:rsidRDefault="00B93849" w:rsidP="00B93849">
            <w:pPr>
              <w:numPr>
                <w:ilvl w:val="0"/>
                <w:numId w:val="20"/>
              </w:numPr>
              <w:ind w:left="714" w:hanging="357"/>
              <w:jc w:val="both"/>
              <w:rPr>
                <w:sz w:val="20"/>
              </w:rPr>
            </w:pPr>
            <w:r w:rsidRPr="006E392D">
              <w:rPr>
                <w:sz w:val="20"/>
                <w:lang w:val="es-AR"/>
              </w:rPr>
              <w:t xml:space="preserve">Coordinación operativa de las actividades. </w:t>
            </w:r>
            <w:r w:rsidRPr="006E392D">
              <w:rPr>
                <w:sz w:val="20"/>
              </w:rPr>
              <w:t>Comunicación con referentes países y DUE</w:t>
            </w:r>
            <w:r w:rsidRPr="006E392D">
              <w:rPr>
                <w:sz w:val="20"/>
                <w:lang w:val="es-AR"/>
              </w:rPr>
              <w:t xml:space="preserve"> Realización de los auto-diagnósticos. Redacción de los informes</w:t>
            </w:r>
            <w:r w:rsidRPr="006E392D">
              <w:rPr>
                <w:bCs/>
                <w:sz w:val="20"/>
                <w:lang w:val="es-AR"/>
              </w:rPr>
              <w:t xml:space="preserve"> - Gala Díaz Langou.</w:t>
            </w:r>
          </w:p>
          <w:p w:rsidR="00B93849" w:rsidRPr="006E392D" w:rsidRDefault="00B93849" w:rsidP="00B93849">
            <w:pPr>
              <w:numPr>
                <w:ilvl w:val="0"/>
                <w:numId w:val="20"/>
              </w:numPr>
              <w:ind w:left="714" w:hanging="357"/>
              <w:rPr>
                <w:sz w:val="20"/>
              </w:rPr>
            </w:pPr>
            <w:r w:rsidRPr="006E392D">
              <w:rPr>
                <w:sz w:val="20"/>
                <w:lang w:val="es-AR"/>
              </w:rPr>
              <w:t>Realización de los auto-diagnósticos. Redacción de los informes</w:t>
            </w:r>
            <w:r w:rsidRPr="006E392D">
              <w:rPr>
                <w:bCs/>
                <w:sz w:val="20"/>
                <w:lang w:val="es-AR"/>
              </w:rPr>
              <w:t>. - Juan Pablo Fernández</w:t>
            </w:r>
            <w:r w:rsidRPr="006E392D">
              <w:rPr>
                <w:sz w:val="20"/>
                <w:lang w:val="es-AR"/>
              </w:rPr>
              <w:t>.</w:t>
            </w:r>
          </w:p>
          <w:p w:rsidR="00B93849" w:rsidRPr="006E392D" w:rsidRDefault="00B93849" w:rsidP="00B93849">
            <w:pPr>
              <w:numPr>
                <w:ilvl w:val="0"/>
                <w:numId w:val="20"/>
              </w:numPr>
              <w:ind w:left="714" w:hanging="357"/>
              <w:rPr>
                <w:sz w:val="20"/>
              </w:rPr>
            </w:pPr>
            <w:r w:rsidRPr="006E392D">
              <w:rPr>
                <w:sz w:val="20"/>
                <w:lang w:val="es-AR"/>
              </w:rPr>
              <w:t xml:space="preserve">Participación en la redacción de los informes. Asistencia en la preparación de los auto-diagnósticos. - </w:t>
            </w:r>
            <w:r w:rsidRPr="006E392D">
              <w:rPr>
                <w:bCs/>
                <w:sz w:val="20"/>
                <w:lang w:val="es-AR"/>
              </w:rPr>
              <w:t>Carolina Auilicino.</w:t>
            </w:r>
          </w:p>
          <w:p w:rsidR="00B93849" w:rsidRPr="006E392D" w:rsidRDefault="00B93849" w:rsidP="00B93849">
            <w:pPr>
              <w:numPr>
                <w:ilvl w:val="0"/>
                <w:numId w:val="20"/>
              </w:numPr>
              <w:ind w:left="714" w:hanging="357"/>
              <w:rPr>
                <w:sz w:val="20"/>
              </w:rPr>
            </w:pPr>
            <w:r w:rsidRPr="006E392D">
              <w:rPr>
                <w:sz w:val="20"/>
                <w:lang w:val="es-AR"/>
              </w:rPr>
              <w:t xml:space="preserve">Participación en la redacción de los informes. Asistencia en la preparación de los auto-diagnósticos. - </w:t>
            </w:r>
            <w:r w:rsidRPr="006E392D">
              <w:rPr>
                <w:bCs/>
                <w:sz w:val="20"/>
                <w:lang w:val="es-AR"/>
              </w:rPr>
              <w:t>Javier Cicciaro</w:t>
            </w:r>
            <w:r w:rsidRPr="006E392D">
              <w:rPr>
                <w:sz w:val="20"/>
                <w:lang w:val="es-AR"/>
              </w:rPr>
              <w:t>.</w:t>
            </w:r>
          </w:p>
          <w:p w:rsidR="00B93849" w:rsidRPr="006E392D" w:rsidRDefault="00B93849" w:rsidP="00B93849">
            <w:pPr>
              <w:rPr>
                <w:sz w:val="20"/>
              </w:rPr>
            </w:pPr>
            <w:r w:rsidRPr="006E392D">
              <w:rPr>
                <w:sz w:val="20"/>
                <w:u w:val="single"/>
              </w:rPr>
              <w:t>ADECRI</w:t>
            </w:r>
            <w:r w:rsidRPr="006E392D">
              <w:rPr>
                <w:sz w:val="20"/>
              </w:rPr>
              <w:t xml:space="preserve"> (dirección administrativa)</w:t>
            </w:r>
          </w:p>
          <w:p w:rsidR="00B93849" w:rsidRPr="006E392D" w:rsidRDefault="00B93849" w:rsidP="00B93849">
            <w:pPr>
              <w:numPr>
                <w:ilvl w:val="0"/>
                <w:numId w:val="20"/>
              </w:numPr>
              <w:ind w:left="714" w:hanging="357"/>
              <w:rPr>
                <w:sz w:val="20"/>
              </w:rPr>
            </w:pPr>
            <w:r w:rsidRPr="006E392D">
              <w:rPr>
                <w:rFonts w:eastAsia="+mn-ea" w:cs="Calibri"/>
                <w:bCs/>
                <w:sz w:val="20"/>
              </w:rPr>
              <w:t>Apoyo al procesamiento, análisis y validación de los resultados de los auto-diagnósticos.</w:t>
            </w:r>
          </w:p>
          <w:p w:rsidR="00B93849" w:rsidRPr="006E392D" w:rsidRDefault="00B93849" w:rsidP="00B93849">
            <w:pPr>
              <w:numPr>
                <w:ilvl w:val="0"/>
                <w:numId w:val="20"/>
              </w:numPr>
              <w:ind w:left="714" w:hanging="357"/>
              <w:rPr>
                <w:sz w:val="20"/>
              </w:rPr>
            </w:pPr>
            <w:r w:rsidRPr="006E392D">
              <w:rPr>
                <w:rFonts w:cs="Calibri"/>
                <w:bCs/>
                <w:sz w:val="20"/>
              </w:rPr>
              <w:t>Elaboración propuesta de términos de referencia para la revisión de la experiencia europea y las cuestiones a considerar para la planificación y el desarrollo de visitas internacionales.</w:t>
            </w:r>
          </w:p>
          <w:p w:rsidR="00A14BCA" w:rsidRPr="006E392D" w:rsidRDefault="00A14BCA" w:rsidP="00B93849">
            <w:pPr>
              <w:rPr>
                <w:sz w:val="20"/>
                <w:u w:val="single"/>
              </w:rPr>
            </w:pPr>
          </w:p>
          <w:p w:rsidR="00A14BCA" w:rsidRPr="006E392D" w:rsidRDefault="00A14BCA" w:rsidP="00B93849">
            <w:pPr>
              <w:rPr>
                <w:sz w:val="20"/>
                <w:u w:val="single"/>
              </w:rPr>
            </w:pPr>
          </w:p>
          <w:p w:rsidR="00B93849" w:rsidRPr="006E392D" w:rsidRDefault="00B93849" w:rsidP="00B93849">
            <w:pPr>
              <w:rPr>
                <w:sz w:val="20"/>
                <w:u w:val="single"/>
              </w:rPr>
            </w:pPr>
            <w:r w:rsidRPr="006E392D">
              <w:rPr>
                <w:sz w:val="20"/>
                <w:u w:val="single"/>
              </w:rPr>
              <w:t xml:space="preserve">En cada país, el o los Ministerios a cargo </w:t>
            </w:r>
          </w:p>
          <w:p w:rsidR="00B93849" w:rsidRPr="006E392D" w:rsidRDefault="00B93849" w:rsidP="00B93849">
            <w:pPr>
              <w:numPr>
                <w:ilvl w:val="0"/>
                <w:numId w:val="21"/>
              </w:numPr>
              <w:ind w:left="714" w:hanging="357"/>
              <w:rPr>
                <w:sz w:val="20"/>
              </w:rPr>
            </w:pPr>
            <w:r w:rsidRPr="006E392D">
              <w:rPr>
                <w:sz w:val="20"/>
              </w:rPr>
              <w:t xml:space="preserve">Nombrar un </w:t>
            </w:r>
            <w:r w:rsidRPr="006E392D">
              <w:rPr>
                <w:bCs/>
                <w:sz w:val="20"/>
              </w:rPr>
              <w:t>referente</w:t>
            </w:r>
            <w:r w:rsidRPr="006E392D">
              <w:rPr>
                <w:sz w:val="20"/>
              </w:rPr>
              <w:t xml:space="preserve"> de la Acción con poder de decisión y con posibilidad de </w:t>
            </w:r>
            <w:r w:rsidRPr="006E392D">
              <w:rPr>
                <w:sz w:val="20"/>
              </w:rPr>
              <w:lastRenderedPageBreak/>
              <w:t>dedicarle tiempo, que deberá participar en la cumplimentación del cuestionario y en las entrevistas</w:t>
            </w:r>
          </w:p>
          <w:p w:rsidR="00B93849" w:rsidRPr="006E392D" w:rsidRDefault="00B93849" w:rsidP="00B93849">
            <w:pPr>
              <w:numPr>
                <w:ilvl w:val="0"/>
                <w:numId w:val="21"/>
              </w:numPr>
              <w:ind w:left="714" w:hanging="357"/>
              <w:jc w:val="both"/>
              <w:rPr>
                <w:sz w:val="20"/>
              </w:rPr>
            </w:pPr>
            <w:r w:rsidRPr="006E392D">
              <w:rPr>
                <w:sz w:val="20"/>
                <w:lang w:val="es-AR"/>
              </w:rPr>
              <w:t xml:space="preserve">Participación activa en los auto-diagnósticos y </w:t>
            </w:r>
            <w:r w:rsidRPr="006E392D">
              <w:rPr>
                <w:sz w:val="20"/>
              </w:rPr>
              <w:t>revisión e integración de la sección correspondiente al país del borrador de informe diagnóstico elaborado por CIPPEC</w:t>
            </w:r>
            <w:r w:rsidRPr="006E392D">
              <w:rPr>
                <w:sz w:val="20"/>
                <w:lang w:val="es-AR"/>
              </w:rPr>
              <w:t>.</w:t>
            </w:r>
          </w:p>
          <w:p w:rsidR="00B93849" w:rsidRPr="006E392D" w:rsidRDefault="00B93849" w:rsidP="00B93849">
            <w:pPr>
              <w:numPr>
                <w:ilvl w:val="0"/>
                <w:numId w:val="21"/>
              </w:numPr>
              <w:ind w:left="714" w:hanging="357"/>
              <w:jc w:val="both"/>
              <w:rPr>
                <w:rFonts w:cs="Calibri"/>
                <w:bCs/>
                <w:sz w:val="20"/>
              </w:rPr>
            </w:pPr>
            <w:r w:rsidRPr="006E392D">
              <w:rPr>
                <w:rFonts w:cs="Calibri"/>
                <w:bCs/>
                <w:sz w:val="20"/>
              </w:rPr>
              <w:t xml:space="preserve">Definición y concertación de la hoja de ruta de la Acción (junto con el </w:t>
            </w:r>
            <w:r w:rsidRPr="006E392D">
              <w:rPr>
                <w:sz w:val="20"/>
              </w:rPr>
              <w:t>CIPPEC</w:t>
            </w:r>
            <w:r w:rsidRPr="006E392D">
              <w:rPr>
                <w:rFonts w:cs="Calibri"/>
                <w:bCs/>
                <w:sz w:val="20"/>
              </w:rPr>
              <w:t>), involucrando las autoridades nacionales que corresponden</w:t>
            </w:r>
          </w:p>
          <w:p w:rsidR="00B93849" w:rsidRPr="006E392D" w:rsidRDefault="00B93849" w:rsidP="00B93849">
            <w:pPr>
              <w:numPr>
                <w:ilvl w:val="0"/>
                <w:numId w:val="21"/>
              </w:numPr>
              <w:ind w:left="714" w:hanging="357"/>
              <w:jc w:val="both"/>
              <w:rPr>
                <w:rFonts w:cs="Calibri"/>
                <w:bCs/>
                <w:sz w:val="20"/>
              </w:rPr>
            </w:pPr>
            <w:r w:rsidRPr="006E392D">
              <w:rPr>
                <w:rFonts w:cs="Calibri"/>
                <w:bCs/>
                <w:sz w:val="20"/>
              </w:rPr>
              <w:t xml:space="preserve">Suscripción de una nota de compromiso País/Eurosocial sobre la actualización de la hoja de ruta de la Acción y del plan de actividades correspondiente (incluye responsabilidades nacionales para seguir con la Acción de acuerdo con los resultados esperados y el plan de actividades propuesto). </w:t>
            </w:r>
          </w:p>
          <w:p w:rsidR="009D22C6" w:rsidRPr="006E392D" w:rsidRDefault="009D22C6" w:rsidP="009D22C6">
            <w:pPr>
              <w:pStyle w:val="Prrafodelista"/>
              <w:spacing w:after="0" w:line="240" w:lineRule="auto"/>
              <w:jc w:val="both"/>
              <w:rPr>
                <w:rFonts w:eastAsiaTheme="minorHAnsi" w:cs="Cambria"/>
                <w:sz w:val="20"/>
              </w:rPr>
            </w:pPr>
          </w:p>
        </w:tc>
      </w:tr>
      <w:tr w:rsidR="00675194" w:rsidRPr="006E392D" w:rsidTr="00E660BA">
        <w:tc>
          <w:tcPr>
            <w:tcW w:w="2312" w:type="dxa"/>
          </w:tcPr>
          <w:p w:rsidR="00675194" w:rsidRPr="006E392D" w:rsidRDefault="00675194" w:rsidP="009D22C6">
            <w:pPr>
              <w:jc w:val="both"/>
              <w:rPr>
                <w:rFonts w:eastAsia="Calibri" w:cs="Cambria"/>
                <w:b/>
                <w:sz w:val="20"/>
                <w:lang w:val="es-AR" w:eastAsia="en-US"/>
              </w:rPr>
            </w:pPr>
            <w:r w:rsidRPr="006E392D">
              <w:rPr>
                <w:rFonts w:eastAsia="Calibri" w:cs="Cambria"/>
                <w:b/>
                <w:sz w:val="20"/>
                <w:lang w:val="es-AR" w:eastAsia="en-US"/>
              </w:rPr>
              <w:lastRenderedPageBreak/>
              <w:t>Cronograma</w:t>
            </w:r>
          </w:p>
        </w:tc>
        <w:tc>
          <w:tcPr>
            <w:tcW w:w="7152" w:type="dxa"/>
            <w:gridSpan w:val="2"/>
          </w:tcPr>
          <w:p w:rsidR="00983A6B" w:rsidRPr="006E392D" w:rsidRDefault="00983A6B" w:rsidP="00983A6B">
            <w:pPr>
              <w:spacing w:line="276" w:lineRule="auto"/>
              <w:ind w:left="720"/>
              <w:jc w:val="both"/>
              <w:rPr>
                <w:rFonts w:cs="Calibri"/>
                <w:sz w:val="20"/>
              </w:rPr>
            </w:pPr>
          </w:p>
          <w:p w:rsidR="003B12F9" w:rsidRPr="006E392D" w:rsidRDefault="004F0B01" w:rsidP="003B12F9">
            <w:pPr>
              <w:numPr>
                <w:ilvl w:val="0"/>
                <w:numId w:val="22"/>
              </w:numPr>
              <w:spacing w:line="276" w:lineRule="auto"/>
              <w:jc w:val="both"/>
              <w:rPr>
                <w:rFonts w:cs="Calibri"/>
                <w:sz w:val="20"/>
              </w:rPr>
            </w:pPr>
            <w:r>
              <w:rPr>
                <w:rFonts w:cs="Calibri"/>
                <w:sz w:val="20"/>
              </w:rPr>
              <w:t>FASE 1</w:t>
            </w:r>
            <w:r>
              <w:rPr>
                <w:rFonts w:cs="Calibri"/>
                <w:sz w:val="20"/>
              </w:rPr>
              <w:tab/>
            </w:r>
            <w:r w:rsidR="003B12F9" w:rsidRPr="006E392D">
              <w:rPr>
                <w:rFonts w:cs="Calibri"/>
                <w:sz w:val="20"/>
              </w:rPr>
              <w:t>abril-mayo</w:t>
            </w:r>
          </w:p>
          <w:p w:rsidR="003B12F9" w:rsidRPr="006E392D" w:rsidRDefault="003B12F9" w:rsidP="003B12F9">
            <w:pPr>
              <w:numPr>
                <w:ilvl w:val="0"/>
                <w:numId w:val="22"/>
              </w:numPr>
              <w:spacing w:line="276" w:lineRule="auto"/>
              <w:jc w:val="both"/>
              <w:rPr>
                <w:rFonts w:cs="Calibri"/>
                <w:sz w:val="20"/>
              </w:rPr>
            </w:pPr>
            <w:r w:rsidRPr="006E392D">
              <w:rPr>
                <w:rFonts w:cs="Calibri"/>
                <w:sz w:val="20"/>
              </w:rPr>
              <w:t xml:space="preserve">FASE II </w:t>
            </w:r>
            <w:r w:rsidRPr="006E392D">
              <w:rPr>
                <w:rFonts w:cs="Calibri"/>
                <w:sz w:val="20"/>
              </w:rPr>
              <w:tab/>
              <w:t>junio-julio</w:t>
            </w:r>
          </w:p>
          <w:p w:rsidR="003B12F9" w:rsidRPr="006E392D" w:rsidRDefault="003B12F9" w:rsidP="003B12F9">
            <w:pPr>
              <w:numPr>
                <w:ilvl w:val="0"/>
                <w:numId w:val="22"/>
              </w:numPr>
              <w:spacing w:line="276" w:lineRule="auto"/>
              <w:rPr>
                <w:sz w:val="20"/>
              </w:rPr>
            </w:pPr>
            <w:r w:rsidRPr="006E392D">
              <w:rPr>
                <w:rFonts w:cs="Calibri"/>
                <w:sz w:val="20"/>
              </w:rPr>
              <w:t xml:space="preserve">FASE III </w:t>
            </w:r>
            <w:r w:rsidRPr="006E392D">
              <w:rPr>
                <w:rFonts w:cs="Calibri"/>
                <w:sz w:val="20"/>
              </w:rPr>
              <w:tab/>
              <w:t>julio-agosto</w:t>
            </w:r>
          </w:p>
          <w:p w:rsidR="00675194" w:rsidRPr="006E392D" w:rsidRDefault="00675194" w:rsidP="002224BB">
            <w:pPr>
              <w:pStyle w:val="Prrafodelista"/>
              <w:spacing w:after="0" w:line="240" w:lineRule="auto"/>
              <w:ind w:left="-1"/>
              <w:rPr>
                <w:rFonts w:cs="Cambria"/>
                <w:sz w:val="20"/>
                <w:highlight w:val="yellow"/>
                <w:lang w:val="es-AR"/>
              </w:rPr>
            </w:pPr>
          </w:p>
        </w:tc>
      </w:tr>
      <w:tr w:rsidR="00675194" w:rsidRPr="006E392D" w:rsidTr="00E660BA">
        <w:tc>
          <w:tcPr>
            <w:tcW w:w="2312" w:type="dxa"/>
          </w:tcPr>
          <w:p w:rsidR="00675194" w:rsidRPr="006E392D" w:rsidRDefault="00675194" w:rsidP="009D22C6">
            <w:pPr>
              <w:jc w:val="both"/>
              <w:rPr>
                <w:rFonts w:eastAsia="Calibri" w:cs="Cambria"/>
                <w:b/>
                <w:sz w:val="20"/>
                <w:lang w:val="es-AR" w:eastAsia="en-US"/>
              </w:rPr>
            </w:pPr>
            <w:r w:rsidRPr="006E392D">
              <w:rPr>
                <w:rFonts w:eastAsia="Calibri" w:cs="Cambria"/>
                <w:b/>
                <w:sz w:val="20"/>
                <w:lang w:val="es-AR" w:eastAsia="en-US"/>
              </w:rPr>
              <w:t>Observaciones</w:t>
            </w:r>
          </w:p>
        </w:tc>
        <w:tc>
          <w:tcPr>
            <w:tcW w:w="7152" w:type="dxa"/>
            <w:gridSpan w:val="2"/>
          </w:tcPr>
          <w:p w:rsidR="00675194" w:rsidRPr="006E392D" w:rsidRDefault="00675194" w:rsidP="009D22C6">
            <w:pPr>
              <w:pStyle w:val="Prrafodelista"/>
              <w:spacing w:after="0" w:line="240" w:lineRule="auto"/>
              <w:ind w:left="0"/>
              <w:jc w:val="both"/>
              <w:rPr>
                <w:rFonts w:cs="Cambria"/>
                <w:color w:val="FF0000"/>
                <w:sz w:val="20"/>
                <w:lang w:val="es-AR"/>
              </w:rPr>
            </w:pPr>
          </w:p>
        </w:tc>
      </w:tr>
      <w:tr w:rsidR="00675194" w:rsidRPr="006E392D" w:rsidTr="00E660BA">
        <w:tc>
          <w:tcPr>
            <w:tcW w:w="2312" w:type="dxa"/>
          </w:tcPr>
          <w:p w:rsidR="00675194" w:rsidRPr="006E392D" w:rsidRDefault="00675194" w:rsidP="00503908">
            <w:pPr>
              <w:jc w:val="both"/>
              <w:rPr>
                <w:rFonts w:eastAsia="Calibri" w:cs="Cambria"/>
                <w:b/>
                <w:sz w:val="20"/>
                <w:lang w:val="es-AR" w:eastAsia="en-US"/>
              </w:rPr>
            </w:pPr>
            <w:r w:rsidRPr="006E392D">
              <w:rPr>
                <w:rFonts w:eastAsia="Calibri" w:cs="Cambria"/>
                <w:b/>
                <w:sz w:val="20"/>
                <w:lang w:val="es-AR" w:eastAsia="en-US"/>
              </w:rPr>
              <w:t>Presupuesto estimado (adjuntar la hoja Excel)</w:t>
            </w:r>
          </w:p>
        </w:tc>
        <w:tc>
          <w:tcPr>
            <w:tcW w:w="7152" w:type="dxa"/>
            <w:gridSpan w:val="2"/>
          </w:tcPr>
          <w:p w:rsidR="00EA2DCB" w:rsidRPr="00EA2DCB" w:rsidRDefault="00EA2DCB" w:rsidP="00EA2DCB">
            <w:pPr>
              <w:jc w:val="both"/>
              <w:rPr>
                <w:rFonts w:cs="Cambria"/>
                <w:i/>
                <w:color w:val="FF0000"/>
                <w:sz w:val="24"/>
                <w:lang w:val="es-AR"/>
              </w:rPr>
            </w:pPr>
            <w:r w:rsidRPr="00EA2DCB">
              <w:rPr>
                <w:rFonts w:cs="Cambria"/>
                <w:i/>
                <w:color w:val="FF0000"/>
                <w:sz w:val="24"/>
                <w:lang w:val="es-AR"/>
              </w:rPr>
              <w:t xml:space="preserve">Presupuesto </w:t>
            </w:r>
            <w:r>
              <w:rPr>
                <w:rFonts w:cs="Cambria"/>
                <w:i/>
                <w:color w:val="FF0000"/>
                <w:sz w:val="24"/>
                <w:lang w:val="es-AR"/>
              </w:rPr>
              <w:t>89</w:t>
            </w:r>
            <w:r w:rsidRPr="00EA2DCB">
              <w:rPr>
                <w:rFonts w:cs="Cambria"/>
                <w:i/>
                <w:color w:val="FF0000"/>
                <w:sz w:val="24"/>
                <w:lang w:val="es-AR"/>
              </w:rPr>
              <w:t>.</w:t>
            </w:r>
            <w:r>
              <w:rPr>
                <w:rFonts w:cs="Cambria"/>
                <w:i/>
                <w:color w:val="FF0000"/>
                <w:sz w:val="24"/>
                <w:lang w:val="es-AR"/>
              </w:rPr>
              <w:t>28</w:t>
            </w:r>
            <w:r w:rsidRPr="00EA2DCB">
              <w:rPr>
                <w:rFonts w:cs="Cambria"/>
                <w:i/>
                <w:color w:val="FF0000"/>
                <w:sz w:val="24"/>
                <w:lang w:val="es-AR"/>
              </w:rPr>
              <w:t>2 euros</w:t>
            </w:r>
          </w:p>
          <w:p w:rsidR="00154A60" w:rsidRPr="00EA2DCB" w:rsidRDefault="00EA2DCB" w:rsidP="00EA2DCB">
            <w:pPr>
              <w:jc w:val="both"/>
              <w:rPr>
                <w:rFonts w:cs="Cambria"/>
                <w:i/>
                <w:color w:val="FF0000"/>
                <w:sz w:val="24"/>
                <w:lang w:val="es-AR"/>
              </w:rPr>
            </w:pPr>
            <w:r w:rsidRPr="00EA2DCB">
              <w:rPr>
                <w:rFonts w:cs="Cambria"/>
                <w:i/>
                <w:color w:val="FF0000"/>
                <w:sz w:val="24"/>
                <w:lang w:val="es-AR"/>
              </w:rPr>
              <w:t>En el e-mail se remite el fichero Excel con el detalle del presupuesto de la Acción.</w:t>
            </w:r>
          </w:p>
          <w:p w:rsidR="00154A60" w:rsidRPr="006E392D" w:rsidRDefault="00154A60" w:rsidP="00154A60">
            <w:pPr>
              <w:jc w:val="both"/>
              <w:rPr>
                <w:rFonts w:cs="Cambria"/>
                <w:sz w:val="20"/>
                <w:lang w:val="es-AR"/>
              </w:rPr>
            </w:pPr>
          </w:p>
        </w:tc>
      </w:tr>
    </w:tbl>
    <w:p w:rsidR="007126CA" w:rsidRPr="009535DB" w:rsidRDefault="007126CA" w:rsidP="00675194">
      <w:pPr>
        <w:pStyle w:val="Ttulo4"/>
        <w:numPr>
          <w:ilvl w:val="0"/>
          <w:numId w:val="0"/>
        </w:numPr>
        <w:ind w:left="360"/>
        <w:rPr>
          <w:lang w:val="es-AR"/>
        </w:rPr>
      </w:pPr>
    </w:p>
    <w:sectPr w:rsidR="007126CA" w:rsidRPr="009535DB" w:rsidSect="00C04F5C">
      <w:headerReference w:type="default" r:id="rId12"/>
      <w:footerReference w:type="default" r:id="rId13"/>
      <w:headerReference w:type="first" r:id="rId14"/>
      <w:footerReference w:type="first" r:id="rId15"/>
      <w:pgSz w:w="11906" w:h="16838"/>
      <w:pgMar w:top="1950" w:right="1701" w:bottom="1417" w:left="1701" w:header="708" w:footer="560" w:gutter="0"/>
      <w:pgNumType w:start="1" w:chapStyle="1" w:chapSep="em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2A9" w:rsidRDefault="00D522A9" w:rsidP="00973D76">
      <w:r>
        <w:separator/>
      </w:r>
    </w:p>
  </w:endnote>
  <w:endnote w:type="continuationSeparator" w:id="0">
    <w:p w:rsidR="00D522A9" w:rsidRDefault="00D522A9" w:rsidP="00973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C5F" w:rsidRPr="003918C0" w:rsidRDefault="009A6C5F" w:rsidP="003918C0">
    <w:pPr>
      <w:pStyle w:val="Piedepgina"/>
    </w:pPr>
    <w:r>
      <w:rPr>
        <w:noProof/>
      </w:rPr>
      <w:drawing>
        <wp:inline distT="0" distB="0" distL="0" distR="0">
          <wp:extent cx="6480048" cy="731520"/>
          <wp:effectExtent l="0" t="0" r="0" b="0"/>
          <wp:docPr id="2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rilla_logos_rgb.jpg"/>
                  <pic:cNvPicPr/>
                </pic:nvPicPr>
                <pic:blipFill>
                  <a:blip r:embed="rId1">
                    <a:extLst>
                      <a:ext uri="{28A0092B-C50C-407E-A947-70E740481C1C}">
                        <a14:useLocalDpi xmlns:a14="http://schemas.microsoft.com/office/drawing/2010/main" val="0"/>
                      </a:ext>
                    </a:extLst>
                  </a:blip>
                  <a:stretch>
                    <a:fillRect/>
                  </a:stretch>
                </pic:blipFill>
                <pic:spPr>
                  <a:xfrm>
                    <a:off x="0" y="0"/>
                    <a:ext cx="6480048" cy="731520"/>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z w:val="20"/>
        <w:szCs w:val="20"/>
      </w:rPr>
      <w:id w:val="-1121448274"/>
      <w:docPartObj>
        <w:docPartGallery w:val="Page Numbers (Bottom of Page)"/>
        <w:docPartUnique/>
      </w:docPartObj>
    </w:sdtPr>
    <w:sdtEndPr/>
    <w:sdtContent>
      <w:p w:rsidR="009A6C5F" w:rsidRPr="003918C0" w:rsidRDefault="009A6C5F" w:rsidP="003918C0">
        <w:pPr>
          <w:pStyle w:val="Piedepgina"/>
          <w:pBdr>
            <w:top w:val="single" w:sz="4" w:space="1" w:color="808080" w:themeColor="background1" w:themeShade="80"/>
          </w:pBdr>
          <w:spacing w:before="120"/>
          <w:jc w:val="right"/>
          <w:rPr>
            <w:color w:val="808080" w:themeColor="background1" w:themeShade="80"/>
            <w:sz w:val="20"/>
            <w:szCs w:val="20"/>
          </w:rPr>
        </w:pPr>
        <w:r>
          <w:rPr>
            <w:color w:val="808080" w:themeColor="background1" w:themeShade="80"/>
            <w:sz w:val="20"/>
            <w:szCs w:val="20"/>
          </w:rPr>
          <w:t xml:space="preserve"> </w:t>
        </w:r>
        <w:r w:rsidRPr="003918C0">
          <w:rPr>
            <w:color w:val="808080" w:themeColor="background1" w:themeShade="80"/>
            <w:sz w:val="20"/>
            <w:szCs w:val="20"/>
          </w:rPr>
          <w:t>Título del documento</w:t>
        </w:r>
        <w:r>
          <w:rPr>
            <w:color w:val="808080" w:themeColor="background1" w:themeShade="80"/>
            <w:sz w:val="20"/>
            <w:szCs w:val="20"/>
          </w:rPr>
          <w:t xml:space="preserve"> </w:t>
        </w:r>
        <w:r w:rsidR="008174DD" w:rsidRPr="003918C0">
          <w:rPr>
            <w:color w:val="808080" w:themeColor="background1" w:themeShade="80"/>
            <w:sz w:val="20"/>
            <w:szCs w:val="20"/>
          </w:rPr>
          <w:fldChar w:fldCharType="begin"/>
        </w:r>
        <w:r w:rsidRPr="003918C0">
          <w:rPr>
            <w:color w:val="808080" w:themeColor="background1" w:themeShade="80"/>
            <w:sz w:val="20"/>
            <w:szCs w:val="20"/>
          </w:rPr>
          <w:instrText>PAGE   \* MERGEFORMAT</w:instrText>
        </w:r>
        <w:r w:rsidR="008174DD" w:rsidRPr="003918C0">
          <w:rPr>
            <w:color w:val="808080" w:themeColor="background1" w:themeShade="80"/>
            <w:sz w:val="20"/>
            <w:szCs w:val="20"/>
          </w:rPr>
          <w:fldChar w:fldCharType="separate"/>
        </w:r>
        <w:r w:rsidR="00F43B42">
          <w:rPr>
            <w:noProof/>
            <w:color w:val="808080" w:themeColor="background1" w:themeShade="80"/>
            <w:sz w:val="20"/>
            <w:szCs w:val="20"/>
          </w:rPr>
          <w:t>7</w:t>
        </w:r>
        <w:r w:rsidR="008174DD" w:rsidRPr="003918C0">
          <w:rPr>
            <w:color w:val="808080" w:themeColor="background1" w:themeShade="80"/>
            <w:sz w:val="20"/>
            <w:szCs w:val="20"/>
          </w:rPr>
          <w:fldChar w:fldCharType="end"/>
        </w:r>
      </w:p>
    </w:sdtContent>
  </w:sdt>
  <w:p w:rsidR="009A6C5F" w:rsidRPr="003918C0" w:rsidRDefault="009A6C5F" w:rsidP="003918C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C5F" w:rsidRPr="003918C0" w:rsidRDefault="009A6C5F" w:rsidP="003918C0">
    <w:pPr>
      <w:pBdr>
        <w:top w:val="single" w:sz="4" w:space="6" w:color="969696"/>
      </w:pBdr>
      <w:tabs>
        <w:tab w:val="right" w:pos="9781"/>
        <w:tab w:val="right" w:pos="10206"/>
      </w:tabs>
      <w:spacing w:before="120"/>
      <w:jc w:val="right"/>
      <w:rPr>
        <w:rFonts w:eastAsia="Calibri"/>
        <w:color w:val="969696"/>
        <w:sz w:val="18"/>
        <w:szCs w:val="18"/>
        <w:lang w:eastAsia="en-US"/>
      </w:rPr>
    </w:pPr>
    <w:r w:rsidRPr="003918C0">
      <w:rPr>
        <w:rFonts w:eastAsia="Calibri"/>
        <w:color w:val="969696"/>
        <w:sz w:val="18"/>
        <w:szCs w:val="18"/>
        <w:lang w:eastAsia="en-US"/>
      </w:rPr>
      <w:t>Taller</w:t>
    </w:r>
    <w:r>
      <w:rPr>
        <w:rFonts w:eastAsia="Calibri"/>
        <w:color w:val="969696"/>
        <w:sz w:val="18"/>
        <w:szCs w:val="18"/>
        <w:lang w:eastAsia="en-US"/>
      </w:rPr>
      <w:t xml:space="preserve"> </w:t>
    </w:r>
    <w:r w:rsidR="008174DD" w:rsidRPr="003918C0">
      <w:rPr>
        <w:rFonts w:eastAsia="Calibri"/>
        <w:color w:val="969696"/>
        <w:sz w:val="18"/>
        <w:szCs w:val="18"/>
        <w:lang w:eastAsia="en-US"/>
      </w:rPr>
      <w:fldChar w:fldCharType="begin"/>
    </w:r>
    <w:r w:rsidRPr="003918C0">
      <w:rPr>
        <w:rFonts w:eastAsia="Calibri"/>
        <w:color w:val="969696"/>
        <w:sz w:val="18"/>
        <w:szCs w:val="18"/>
        <w:lang w:eastAsia="en-US"/>
      </w:rPr>
      <w:instrText xml:space="preserve"> PAGE   \* MERGEFORMAT </w:instrText>
    </w:r>
    <w:r w:rsidR="008174DD" w:rsidRPr="003918C0">
      <w:rPr>
        <w:rFonts w:eastAsia="Calibri"/>
        <w:color w:val="969696"/>
        <w:sz w:val="18"/>
        <w:szCs w:val="18"/>
        <w:lang w:eastAsia="en-US"/>
      </w:rPr>
      <w:fldChar w:fldCharType="separate"/>
    </w:r>
    <w:r>
      <w:rPr>
        <w:rFonts w:eastAsia="Calibri"/>
        <w:noProof/>
        <w:color w:val="969696"/>
        <w:sz w:val="18"/>
        <w:szCs w:val="18"/>
        <w:lang w:eastAsia="en-US"/>
      </w:rPr>
      <w:t>0</w:t>
    </w:r>
    <w:r w:rsidR="008174DD" w:rsidRPr="003918C0">
      <w:rPr>
        <w:rFonts w:eastAsia="Calibri"/>
        <w:color w:val="969696"/>
        <w:sz w:val="18"/>
        <w:szCs w:val="18"/>
        <w:lang w:eastAsia="en-US"/>
      </w:rPr>
      <w:fldChar w:fldCharType="end"/>
    </w:r>
  </w:p>
  <w:p w:rsidR="009A6C5F" w:rsidRDefault="009A6C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2A9" w:rsidRDefault="00D522A9" w:rsidP="00973D76">
      <w:r>
        <w:separator/>
      </w:r>
    </w:p>
  </w:footnote>
  <w:footnote w:type="continuationSeparator" w:id="0">
    <w:p w:rsidR="00D522A9" w:rsidRDefault="00D522A9" w:rsidP="00973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C5F" w:rsidRDefault="009A6C5F" w:rsidP="00973D76">
    <w:pPr>
      <w:pStyle w:val="Encabezado"/>
      <w:tabs>
        <w:tab w:val="clear" w:pos="4252"/>
        <w:tab w:val="center" w:pos="4820"/>
      </w:tabs>
      <w:jc w:val="center"/>
    </w:pPr>
    <w:r>
      <w:rPr>
        <w:noProof/>
      </w:rPr>
      <w:drawing>
        <wp:inline distT="0" distB="0" distL="0" distR="0">
          <wp:extent cx="2743200" cy="755904"/>
          <wp:effectExtent l="0" t="0" r="0" b="635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urosocial_rgb.jpg"/>
                  <pic:cNvPicPr/>
                </pic:nvPicPr>
                <pic:blipFill>
                  <a:blip r:embed="rId1">
                    <a:extLst>
                      <a:ext uri="{28A0092B-C50C-407E-A947-70E740481C1C}">
                        <a14:useLocalDpi xmlns:a14="http://schemas.microsoft.com/office/drawing/2010/main" val="0"/>
                      </a:ext>
                    </a:extLst>
                  </a:blip>
                  <a:stretch>
                    <a:fillRect/>
                  </a:stretch>
                </pic:blipFill>
                <pic:spPr>
                  <a:xfrm>
                    <a:off x="0" y="0"/>
                    <a:ext cx="2743200" cy="755904"/>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C5F" w:rsidRDefault="009A6C5F" w:rsidP="00973D76">
    <w:pPr>
      <w:pStyle w:val="Encabezado"/>
      <w:jc w:val="center"/>
    </w:pPr>
    <w:r>
      <w:rPr>
        <w:noProof/>
      </w:rPr>
      <w:drawing>
        <wp:inline distT="0" distB="0" distL="0" distR="0">
          <wp:extent cx="2164080" cy="597408"/>
          <wp:effectExtent l="0" t="0" r="7620"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urosocial_BW.jpg"/>
                  <pic:cNvPicPr/>
                </pic:nvPicPr>
                <pic:blipFill>
                  <a:blip r:embed="rId1">
                    <a:extLst>
                      <a:ext uri="{28A0092B-C50C-407E-A947-70E740481C1C}">
                        <a14:useLocalDpi xmlns:a14="http://schemas.microsoft.com/office/drawing/2010/main" val="0"/>
                      </a:ext>
                    </a:extLst>
                  </a:blip>
                  <a:stretch>
                    <a:fillRect/>
                  </a:stretch>
                </pic:blipFill>
                <pic:spPr>
                  <a:xfrm>
                    <a:off x="0" y="0"/>
                    <a:ext cx="2164080" cy="59740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C5F" w:rsidRDefault="009A6C5F" w:rsidP="00973D76">
    <w:pPr>
      <w:pStyle w:val="Encabezado"/>
      <w:jc w:val="center"/>
    </w:pPr>
    <w:r>
      <w:rPr>
        <w:noProof/>
      </w:rPr>
      <w:drawing>
        <wp:inline distT="0" distB="0" distL="0" distR="0">
          <wp:extent cx="2164080" cy="597408"/>
          <wp:effectExtent l="0" t="0" r="7620" b="0"/>
          <wp:docPr id="2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urosocial_BW.jpg"/>
                  <pic:cNvPicPr/>
                </pic:nvPicPr>
                <pic:blipFill>
                  <a:blip r:embed="rId1">
                    <a:extLst>
                      <a:ext uri="{28A0092B-C50C-407E-A947-70E740481C1C}">
                        <a14:useLocalDpi xmlns:a14="http://schemas.microsoft.com/office/drawing/2010/main" val="0"/>
                      </a:ext>
                    </a:extLst>
                  </a:blip>
                  <a:stretch>
                    <a:fillRect/>
                  </a:stretch>
                </pic:blipFill>
                <pic:spPr>
                  <a:xfrm>
                    <a:off x="0" y="0"/>
                    <a:ext cx="2164080" cy="59740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27DD2"/>
    <w:multiLevelType w:val="hybridMultilevel"/>
    <w:tmpl w:val="62FCC5FC"/>
    <w:lvl w:ilvl="0" w:tplc="BF769A82">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nsid w:val="0A4A6898"/>
    <w:multiLevelType w:val="hybridMultilevel"/>
    <w:tmpl w:val="AFDCFCE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nsid w:val="183A0E88"/>
    <w:multiLevelType w:val="hybridMultilevel"/>
    <w:tmpl w:val="69041F00"/>
    <w:lvl w:ilvl="0" w:tplc="88107306">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A1D7A74"/>
    <w:multiLevelType w:val="hybridMultilevel"/>
    <w:tmpl w:val="6CA2F90A"/>
    <w:lvl w:ilvl="0" w:tplc="94E8EF14">
      <w:start w:val="1"/>
      <w:numFmt w:val="lowerLetter"/>
      <w:pStyle w:val="Ttulo4"/>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2AE2D4D"/>
    <w:multiLevelType w:val="hybridMultilevel"/>
    <w:tmpl w:val="5E4E5346"/>
    <w:lvl w:ilvl="0" w:tplc="E42279A0">
      <w:start w:val="1"/>
      <w:numFmt w:val="bullet"/>
      <w:lvlText w:val=""/>
      <w:lvlJc w:val="left"/>
      <w:pPr>
        <w:ind w:left="720" w:hanging="360"/>
      </w:pPr>
      <w:rPr>
        <w:rFonts w:ascii="Symbol" w:eastAsiaTheme="minorHAnsi" w:hAnsi="Symbol" w:cs="Cambri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2EFF2435"/>
    <w:multiLevelType w:val="hybridMultilevel"/>
    <w:tmpl w:val="77AEC54A"/>
    <w:lvl w:ilvl="0" w:tplc="3CBC84F4">
      <w:start w:val="1"/>
      <w:numFmt w:val="bullet"/>
      <w:lvlText w:val="•"/>
      <w:lvlJc w:val="left"/>
      <w:pPr>
        <w:tabs>
          <w:tab w:val="num" w:pos="720"/>
        </w:tabs>
        <w:ind w:left="720" w:hanging="360"/>
      </w:pPr>
      <w:rPr>
        <w:rFonts w:ascii="Arial" w:hAnsi="Arial" w:cs="Times New Roman" w:hint="default"/>
      </w:rPr>
    </w:lvl>
    <w:lvl w:ilvl="1" w:tplc="147665C2">
      <w:start w:val="1"/>
      <w:numFmt w:val="bullet"/>
      <w:lvlText w:val="•"/>
      <w:lvlJc w:val="left"/>
      <w:pPr>
        <w:tabs>
          <w:tab w:val="num" w:pos="1440"/>
        </w:tabs>
        <w:ind w:left="1440" w:hanging="360"/>
      </w:pPr>
      <w:rPr>
        <w:rFonts w:ascii="Arial" w:hAnsi="Arial" w:cs="Times New Roman" w:hint="default"/>
      </w:rPr>
    </w:lvl>
    <w:lvl w:ilvl="2" w:tplc="495E2582">
      <w:start w:val="1"/>
      <w:numFmt w:val="bullet"/>
      <w:lvlText w:val="•"/>
      <w:lvlJc w:val="left"/>
      <w:pPr>
        <w:tabs>
          <w:tab w:val="num" w:pos="2160"/>
        </w:tabs>
        <w:ind w:left="2160" w:hanging="360"/>
      </w:pPr>
      <w:rPr>
        <w:rFonts w:ascii="Arial" w:hAnsi="Arial" w:cs="Times New Roman" w:hint="default"/>
      </w:rPr>
    </w:lvl>
    <w:lvl w:ilvl="3" w:tplc="6F36EF42">
      <w:start w:val="1"/>
      <w:numFmt w:val="bullet"/>
      <w:lvlText w:val="•"/>
      <w:lvlJc w:val="left"/>
      <w:pPr>
        <w:tabs>
          <w:tab w:val="num" w:pos="2880"/>
        </w:tabs>
        <w:ind w:left="2880" w:hanging="360"/>
      </w:pPr>
      <w:rPr>
        <w:rFonts w:ascii="Arial" w:hAnsi="Arial" w:cs="Times New Roman" w:hint="default"/>
      </w:rPr>
    </w:lvl>
    <w:lvl w:ilvl="4" w:tplc="360CB6BC">
      <w:start w:val="1"/>
      <w:numFmt w:val="bullet"/>
      <w:lvlText w:val="•"/>
      <w:lvlJc w:val="left"/>
      <w:pPr>
        <w:tabs>
          <w:tab w:val="num" w:pos="3600"/>
        </w:tabs>
        <w:ind w:left="3600" w:hanging="360"/>
      </w:pPr>
      <w:rPr>
        <w:rFonts w:ascii="Arial" w:hAnsi="Arial" w:cs="Times New Roman" w:hint="default"/>
      </w:rPr>
    </w:lvl>
    <w:lvl w:ilvl="5" w:tplc="02165976">
      <w:start w:val="1"/>
      <w:numFmt w:val="bullet"/>
      <w:lvlText w:val="•"/>
      <w:lvlJc w:val="left"/>
      <w:pPr>
        <w:tabs>
          <w:tab w:val="num" w:pos="4320"/>
        </w:tabs>
        <w:ind w:left="4320" w:hanging="360"/>
      </w:pPr>
      <w:rPr>
        <w:rFonts w:ascii="Arial" w:hAnsi="Arial" w:cs="Times New Roman" w:hint="default"/>
      </w:rPr>
    </w:lvl>
    <w:lvl w:ilvl="6" w:tplc="648A7C6A">
      <w:start w:val="1"/>
      <w:numFmt w:val="bullet"/>
      <w:lvlText w:val="•"/>
      <w:lvlJc w:val="left"/>
      <w:pPr>
        <w:tabs>
          <w:tab w:val="num" w:pos="5040"/>
        </w:tabs>
        <w:ind w:left="5040" w:hanging="360"/>
      </w:pPr>
      <w:rPr>
        <w:rFonts w:ascii="Arial" w:hAnsi="Arial" w:cs="Times New Roman" w:hint="default"/>
      </w:rPr>
    </w:lvl>
    <w:lvl w:ilvl="7" w:tplc="75329CEE">
      <w:start w:val="1"/>
      <w:numFmt w:val="bullet"/>
      <w:lvlText w:val="•"/>
      <w:lvlJc w:val="left"/>
      <w:pPr>
        <w:tabs>
          <w:tab w:val="num" w:pos="5760"/>
        </w:tabs>
        <w:ind w:left="5760" w:hanging="360"/>
      </w:pPr>
      <w:rPr>
        <w:rFonts w:ascii="Arial" w:hAnsi="Arial" w:cs="Times New Roman" w:hint="default"/>
      </w:rPr>
    </w:lvl>
    <w:lvl w:ilvl="8" w:tplc="F252C73C">
      <w:start w:val="1"/>
      <w:numFmt w:val="bullet"/>
      <w:lvlText w:val="•"/>
      <w:lvlJc w:val="left"/>
      <w:pPr>
        <w:tabs>
          <w:tab w:val="num" w:pos="6480"/>
        </w:tabs>
        <w:ind w:left="6480" w:hanging="360"/>
      </w:pPr>
      <w:rPr>
        <w:rFonts w:ascii="Arial" w:hAnsi="Arial" w:cs="Times New Roman" w:hint="default"/>
      </w:rPr>
    </w:lvl>
  </w:abstractNum>
  <w:abstractNum w:abstractNumId="6">
    <w:nsid w:val="3171676D"/>
    <w:multiLevelType w:val="hybridMultilevel"/>
    <w:tmpl w:val="1A8CEB8C"/>
    <w:lvl w:ilvl="0" w:tplc="DD28DE56">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nsid w:val="393318DB"/>
    <w:multiLevelType w:val="hybridMultilevel"/>
    <w:tmpl w:val="7A5A566C"/>
    <w:lvl w:ilvl="0" w:tplc="8FECBEF0">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B1E2EA9"/>
    <w:multiLevelType w:val="hybridMultilevel"/>
    <w:tmpl w:val="8C529C1C"/>
    <w:lvl w:ilvl="0" w:tplc="262E0E92">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nsid w:val="41940220"/>
    <w:multiLevelType w:val="hybridMultilevel"/>
    <w:tmpl w:val="42FC2684"/>
    <w:lvl w:ilvl="0" w:tplc="DE1ECB72">
      <w:start w:val="1"/>
      <w:numFmt w:val="bullet"/>
      <w:lvlText w:val="•"/>
      <w:lvlJc w:val="left"/>
      <w:pPr>
        <w:tabs>
          <w:tab w:val="num" w:pos="720"/>
        </w:tabs>
        <w:ind w:left="720" w:hanging="360"/>
      </w:pPr>
      <w:rPr>
        <w:rFonts w:ascii="Arial" w:hAnsi="Arial" w:cs="Times New Roman" w:hint="default"/>
      </w:rPr>
    </w:lvl>
    <w:lvl w:ilvl="1" w:tplc="7A4C2CC2">
      <w:start w:val="1"/>
      <w:numFmt w:val="bullet"/>
      <w:lvlText w:val="•"/>
      <w:lvlJc w:val="left"/>
      <w:pPr>
        <w:tabs>
          <w:tab w:val="num" w:pos="1440"/>
        </w:tabs>
        <w:ind w:left="1440" w:hanging="360"/>
      </w:pPr>
      <w:rPr>
        <w:rFonts w:ascii="Arial" w:hAnsi="Arial" w:cs="Times New Roman" w:hint="default"/>
      </w:rPr>
    </w:lvl>
    <w:lvl w:ilvl="2" w:tplc="999ED39E">
      <w:start w:val="1"/>
      <w:numFmt w:val="bullet"/>
      <w:lvlText w:val="•"/>
      <w:lvlJc w:val="left"/>
      <w:pPr>
        <w:tabs>
          <w:tab w:val="num" w:pos="2160"/>
        </w:tabs>
        <w:ind w:left="2160" w:hanging="360"/>
      </w:pPr>
      <w:rPr>
        <w:rFonts w:ascii="Arial" w:hAnsi="Arial" w:cs="Times New Roman" w:hint="default"/>
      </w:rPr>
    </w:lvl>
    <w:lvl w:ilvl="3" w:tplc="F25EC58A">
      <w:start w:val="1"/>
      <w:numFmt w:val="bullet"/>
      <w:lvlText w:val="•"/>
      <w:lvlJc w:val="left"/>
      <w:pPr>
        <w:tabs>
          <w:tab w:val="num" w:pos="2880"/>
        </w:tabs>
        <w:ind w:left="2880" w:hanging="360"/>
      </w:pPr>
      <w:rPr>
        <w:rFonts w:ascii="Arial" w:hAnsi="Arial" w:cs="Times New Roman" w:hint="default"/>
      </w:rPr>
    </w:lvl>
    <w:lvl w:ilvl="4" w:tplc="D78E0F54">
      <w:start w:val="1"/>
      <w:numFmt w:val="bullet"/>
      <w:lvlText w:val="•"/>
      <w:lvlJc w:val="left"/>
      <w:pPr>
        <w:tabs>
          <w:tab w:val="num" w:pos="3600"/>
        </w:tabs>
        <w:ind w:left="3600" w:hanging="360"/>
      </w:pPr>
      <w:rPr>
        <w:rFonts w:ascii="Arial" w:hAnsi="Arial" w:cs="Times New Roman" w:hint="default"/>
      </w:rPr>
    </w:lvl>
    <w:lvl w:ilvl="5" w:tplc="7C707698">
      <w:start w:val="1"/>
      <w:numFmt w:val="bullet"/>
      <w:lvlText w:val="•"/>
      <w:lvlJc w:val="left"/>
      <w:pPr>
        <w:tabs>
          <w:tab w:val="num" w:pos="4320"/>
        </w:tabs>
        <w:ind w:left="4320" w:hanging="360"/>
      </w:pPr>
      <w:rPr>
        <w:rFonts w:ascii="Arial" w:hAnsi="Arial" w:cs="Times New Roman" w:hint="default"/>
      </w:rPr>
    </w:lvl>
    <w:lvl w:ilvl="6" w:tplc="4022D824">
      <w:start w:val="1"/>
      <w:numFmt w:val="bullet"/>
      <w:lvlText w:val="•"/>
      <w:lvlJc w:val="left"/>
      <w:pPr>
        <w:tabs>
          <w:tab w:val="num" w:pos="5040"/>
        </w:tabs>
        <w:ind w:left="5040" w:hanging="360"/>
      </w:pPr>
      <w:rPr>
        <w:rFonts w:ascii="Arial" w:hAnsi="Arial" w:cs="Times New Roman" w:hint="default"/>
      </w:rPr>
    </w:lvl>
    <w:lvl w:ilvl="7" w:tplc="834EC0C4">
      <w:start w:val="1"/>
      <w:numFmt w:val="bullet"/>
      <w:lvlText w:val="•"/>
      <w:lvlJc w:val="left"/>
      <w:pPr>
        <w:tabs>
          <w:tab w:val="num" w:pos="5760"/>
        </w:tabs>
        <w:ind w:left="5760" w:hanging="360"/>
      </w:pPr>
      <w:rPr>
        <w:rFonts w:ascii="Arial" w:hAnsi="Arial" w:cs="Times New Roman" w:hint="default"/>
      </w:rPr>
    </w:lvl>
    <w:lvl w:ilvl="8" w:tplc="AABEC2B0">
      <w:start w:val="1"/>
      <w:numFmt w:val="bullet"/>
      <w:lvlText w:val="•"/>
      <w:lvlJc w:val="left"/>
      <w:pPr>
        <w:tabs>
          <w:tab w:val="num" w:pos="6480"/>
        </w:tabs>
        <w:ind w:left="6480" w:hanging="360"/>
      </w:pPr>
      <w:rPr>
        <w:rFonts w:ascii="Arial" w:hAnsi="Arial" w:cs="Times New Roman" w:hint="default"/>
      </w:rPr>
    </w:lvl>
  </w:abstractNum>
  <w:abstractNum w:abstractNumId="10">
    <w:nsid w:val="48B03967"/>
    <w:multiLevelType w:val="hybridMultilevel"/>
    <w:tmpl w:val="C76AD47A"/>
    <w:lvl w:ilvl="0" w:tplc="79E823B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1672C71"/>
    <w:multiLevelType w:val="hybridMultilevel"/>
    <w:tmpl w:val="0FF483AA"/>
    <w:lvl w:ilvl="0" w:tplc="81D67DAE">
      <w:start w:val="1"/>
      <w:numFmt w:val="bullet"/>
      <w:lvlText w:val=""/>
      <w:lvlJc w:val="left"/>
      <w:pPr>
        <w:ind w:left="390" w:hanging="360"/>
      </w:pPr>
      <w:rPr>
        <w:rFonts w:ascii="Symbol" w:eastAsia="Times New Roman" w:hAnsi="Symbol" w:cs="Times New Roman" w:hint="default"/>
      </w:rPr>
    </w:lvl>
    <w:lvl w:ilvl="1" w:tplc="2C0A0003" w:tentative="1">
      <w:start w:val="1"/>
      <w:numFmt w:val="bullet"/>
      <w:lvlText w:val="o"/>
      <w:lvlJc w:val="left"/>
      <w:pPr>
        <w:ind w:left="1110" w:hanging="360"/>
      </w:pPr>
      <w:rPr>
        <w:rFonts w:ascii="Courier New" w:hAnsi="Courier New" w:cs="Courier New" w:hint="default"/>
      </w:rPr>
    </w:lvl>
    <w:lvl w:ilvl="2" w:tplc="2C0A0005" w:tentative="1">
      <w:start w:val="1"/>
      <w:numFmt w:val="bullet"/>
      <w:lvlText w:val=""/>
      <w:lvlJc w:val="left"/>
      <w:pPr>
        <w:ind w:left="1830" w:hanging="360"/>
      </w:pPr>
      <w:rPr>
        <w:rFonts w:ascii="Wingdings" w:hAnsi="Wingdings" w:hint="default"/>
      </w:rPr>
    </w:lvl>
    <w:lvl w:ilvl="3" w:tplc="2C0A0001" w:tentative="1">
      <w:start w:val="1"/>
      <w:numFmt w:val="bullet"/>
      <w:lvlText w:val=""/>
      <w:lvlJc w:val="left"/>
      <w:pPr>
        <w:ind w:left="2550" w:hanging="360"/>
      </w:pPr>
      <w:rPr>
        <w:rFonts w:ascii="Symbol" w:hAnsi="Symbol" w:hint="default"/>
      </w:rPr>
    </w:lvl>
    <w:lvl w:ilvl="4" w:tplc="2C0A0003" w:tentative="1">
      <w:start w:val="1"/>
      <w:numFmt w:val="bullet"/>
      <w:lvlText w:val="o"/>
      <w:lvlJc w:val="left"/>
      <w:pPr>
        <w:ind w:left="3270" w:hanging="360"/>
      </w:pPr>
      <w:rPr>
        <w:rFonts w:ascii="Courier New" w:hAnsi="Courier New" w:cs="Courier New" w:hint="default"/>
      </w:rPr>
    </w:lvl>
    <w:lvl w:ilvl="5" w:tplc="2C0A0005" w:tentative="1">
      <w:start w:val="1"/>
      <w:numFmt w:val="bullet"/>
      <w:lvlText w:val=""/>
      <w:lvlJc w:val="left"/>
      <w:pPr>
        <w:ind w:left="3990" w:hanging="360"/>
      </w:pPr>
      <w:rPr>
        <w:rFonts w:ascii="Wingdings" w:hAnsi="Wingdings" w:hint="default"/>
      </w:rPr>
    </w:lvl>
    <w:lvl w:ilvl="6" w:tplc="2C0A0001" w:tentative="1">
      <w:start w:val="1"/>
      <w:numFmt w:val="bullet"/>
      <w:lvlText w:val=""/>
      <w:lvlJc w:val="left"/>
      <w:pPr>
        <w:ind w:left="4710" w:hanging="360"/>
      </w:pPr>
      <w:rPr>
        <w:rFonts w:ascii="Symbol" w:hAnsi="Symbol" w:hint="default"/>
      </w:rPr>
    </w:lvl>
    <w:lvl w:ilvl="7" w:tplc="2C0A0003" w:tentative="1">
      <w:start w:val="1"/>
      <w:numFmt w:val="bullet"/>
      <w:lvlText w:val="o"/>
      <w:lvlJc w:val="left"/>
      <w:pPr>
        <w:ind w:left="5430" w:hanging="360"/>
      </w:pPr>
      <w:rPr>
        <w:rFonts w:ascii="Courier New" w:hAnsi="Courier New" w:cs="Courier New" w:hint="default"/>
      </w:rPr>
    </w:lvl>
    <w:lvl w:ilvl="8" w:tplc="2C0A0005" w:tentative="1">
      <w:start w:val="1"/>
      <w:numFmt w:val="bullet"/>
      <w:lvlText w:val=""/>
      <w:lvlJc w:val="left"/>
      <w:pPr>
        <w:ind w:left="6150" w:hanging="360"/>
      </w:pPr>
      <w:rPr>
        <w:rFonts w:ascii="Wingdings" w:hAnsi="Wingdings" w:hint="default"/>
      </w:rPr>
    </w:lvl>
  </w:abstractNum>
  <w:abstractNum w:abstractNumId="12">
    <w:nsid w:val="51735C5D"/>
    <w:multiLevelType w:val="hybridMultilevel"/>
    <w:tmpl w:val="64301924"/>
    <w:lvl w:ilvl="0" w:tplc="FF7022AA">
      <w:start w:val="1"/>
      <w:numFmt w:val="bullet"/>
      <w:lvlText w:val="•"/>
      <w:lvlJc w:val="left"/>
      <w:pPr>
        <w:tabs>
          <w:tab w:val="num" w:pos="720"/>
        </w:tabs>
        <w:ind w:left="720" w:hanging="360"/>
      </w:pPr>
      <w:rPr>
        <w:rFonts w:ascii="Arial" w:hAnsi="Arial" w:cs="Times New Roman" w:hint="default"/>
      </w:rPr>
    </w:lvl>
    <w:lvl w:ilvl="1" w:tplc="5F7EBAF0">
      <w:start w:val="1"/>
      <w:numFmt w:val="bullet"/>
      <w:lvlText w:val="•"/>
      <w:lvlJc w:val="left"/>
      <w:pPr>
        <w:tabs>
          <w:tab w:val="num" w:pos="1440"/>
        </w:tabs>
        <w:ind w:left="1440" w:hanging="360"/>
      </w:pPr>
      <w:rPr>
        <w:rFonts w:ascii="Arial" w:hAnsi="Arial" w:cs="Times New Roman" w:hint="default"/>
      </w:rPr>
    </w:lvl>
    <w:lvl w:ilvl="2" w:tplc="32E4A9CE">
      <w:start w:val="1"/>
      <w:numFmt w:val="bullet"/>
      <w:lvlText w:val="•"/>
      <w:lvlJc w:val="left"/>
      <w:pPr>
        <w:tabs>
          <w:tab w:val="num" w:pos="2160"/>
        </w:tabs>
        <w:ind w:left="2160" w:hanging="360"/>
      </w:pPr>
      <w:rPr>
        <w:rFonts w:ascii="Arial" w:hAnsi="Arial" w:cs="Times New Roman" w:hint="default"/>
      </w:rPr>
    </w:lvl>
    <w:lvl w:ilvl="3" w:tplc="E2B03620">
      <w:start w:val="1"/>
      <w:numFmt w:val="bullet"/>
      <w:lvlText w:val="•"/>
      <w:lvlJc w:val="left"/>
      <w:pPr>
        <w:tabs>
          <w:tab w:val="num" w:pos="2880"/>
        </w:tabs>
        <w:ind w:left="2880" w:hanging="360"/>
      </w:pPr>
      <w:rPr>
        <w:rFonts w:ascii="Arial" w:hAnsi="Arial" w:cs="Times New Roman" w:hint="default"/>
      </w:rPr>
    </w:lvl>
    <w:lvl w:ilvl="4" w:tplc="FBE0759C">
      <w:start w:val="1"/>
      <w:numFmt w:val="bullet"/>
      <w:lvlText w:val="•"/>
      <w:lvlJc w:val="left"/>
      <w:pPr>
        <w:tabs>
          <w:tab w:val="num" w:pos="3600"/>
        </w:tabs>
        <w:ind w:left="3600" w:hanging="360"/>
      </w:pPr>
      <w:rPr>
        <w:rFonts w:ascii="Arial" w:hAnsi="Arial" w:cs="Times New Roman" w:hint="default"/>
      </w:rPr>
    </w:lvl>
    <w:lvl w:ilvl="5" w:tplc="6F160726">
      <w:start w:val="1"/>
      <w:numFmt w:val="bullet"/>
      <w:lvlText w:val="•"/>
      <w:lvlJc w:val="left"/>
      <w:pPr>
        <w:tabs>
          <w:tab w:val="num" w:pos="4320"/>
        </w:tabs>
        <w:ind w:left="4320" w:hanging="360"/>
      </w:pPr>
      <w:rPr>
        <w:rFonts w:ascii="Arial" w:hAnsi="Arial" w:cs="Times New Roman" w:hint="default"/>
      </w:rPr>
    </w:lvl>
    <w:lvl w:ilvl="6" w:tplc="AD729534">
      <w:start w:val="1"/>
      <w:numFmt w:val="bullet"/>
      <w:lvlText w:val="•"/>
      <w:lvlJc w:val="left"/>
      <w:pPr>
        <w:tabs>
          <w:tab w:val="num" w:pos="5040"/>
        </w:tabs>
        <w:ind w:left="5040" w:hanging="360"/>
      </w:pPr>
      <w:rPr>
        <w:rFonts w:ascii="Arial" w:hAnsi="Arial" w:cs="Times New Roman" w:hint="default"/>
      </w:rPr>
    </w:lvl>
    <w:lvl w:ilvl="7" w:tplc="6A7C7B3A">
      <w:start w:val="1"/>
      <w:numFmt w:val="bullet"/>
      <w:lvlText w:val="•"/>
      <w:lvlJc w:val="left"/>
      <w:pPr>
        <w:tabs>
          <w:tab w:val="num" w:pos="5760"/>
        </w:tabs>
        <w:ind w:left="5760" w:hanging="360"/>
      </w:pPr>
      <w:rPr>
        <w:rFonts w:ascii="Arial" w:hAnsi="Arial" w:cs="Times New Roman" w:hint="default"/>
      </w:rPr>
    </w:lvl>
    <w:lvl w:ilvl="8" w:tplc="C19274AC">
      <w:start w:val="1"/>
      <w:numFmt w:val="bullet"/>
      <w:lvlText w:val="•"/>
      <w:lvlJc w:val="left"/>
      <w:pPr>
        <w:tabs>
          <w:tab w:val="num" w:pos="6480"/>
        </w:tabs>
        <w:ind w:left="6480" w:hanging="360"/>
      </w:pPr>
      <w:rPr>
        <w:rFonts w:ascii="Arial" w:hAnsi="Arial" w:cs="Times New Roman" w:hint="default"/>
      </w:rPr>
    </w:lvl>
  </w:abstractNum>
  <w:abstractNum w:abstractNumId="13">
    <w:nsid w:val="549B772A"/>
    <w:multiLevelType w:val="hybridMultilevel"/>
    <w:tmpl w:val="CDA490A2"/>
    <w:lvl w:ilvl="0" w:tplc="083EA5D4">
      <w:start w:val="1"/>
      <w:numFmt w:val="bullet"/>
      <w:lvlText w:val="•"/>
      <w:lvlJc w:val="left"/>
      <w:pPr>
        <w:tabs>
          <w:tab w:val="num" w:pos="720"/>
        </w:tabs>
        <w:ind w:left="720" w:hanging="360"/>
      </w:pPr>
      <w:rPr>
        <w:rFonts w:ascii="Times New Roman" w:hAnsi="Times New Roman" w:hint="default"/>
      </w:rPr>
    </w:lvl>
    <w:lvl w:ilvl="1" w:tplc="2826C19C" w:tentative="1">
      <w:start w:val="1"/>
      <w:numFmt w:val="bullet"/>
      <w:lvlText w:val="•"/>
      <w:lvlJc w:val="left"/>
      <w:pPr>
        <w:tabs>
          <w:tab w:val="num" w:pos="1440"/>
        </w:tabs>
        <w:ind w:left="1440" w:hanging="360"/>
      </w:pPr>
      <w:rPr>
        <w:rFonts w:ascii="Times New Roman" w:hAnsi="Times New Roman" w:hint="default"/>
      </w:rPr>
    </w:lvl>
    <w:lvl w:ilvl="2" w:tplc="084EE1C8" w:tentative="1">
      <w:start w:val="1"/>
      <w:numFmt w:val="bullet"/>
      <w:lvlText w:val="•"/>
      <w:lvlJc w:val="left"/>
      <w:pPr>
        <w:tabs>
          <w:tab w:val="num" w:pos="2160"/>
        </w:tabs>
        <w:ind w:left="2160" w:hanging="360"/>
      </w:pPr>
      <w:rPr>
        <w:rFonts w:ascii="Times New Roman" w:hAnsi="Times New Roman" w:hint="default"/>
      </w:rPr>
    </w:lvl>
    <w:lvl w:ilvl="3" w:tplc="61627B1A" w:tentative="1">
      <w:start w:val="1"/>
      <w:numFmt w:val="bullet"/>
      <w:lvlText w:val="•"/>
      <w:lvlJc w:val="left"/>
      <w:pPr>
        <w:tabs>
          <w:tab w:val="num" w:pos="2880"/>
        </w:tabs>
        <w:ind w:left="2880" w:hanging="360"/>
      </w:pPr>
      <w:rPr>
        <w:rFonts w:ascii="Times New Roman" w:hAnsi="Times New Roman" w:hint="default"/>
      </w:rPr>
    </w:lvl>
    <w:lvl w:ilvl="4" w:tplc="37008096" w:tentative="1">
      <w:start w:val="1"/>
      <w:numFmt w:val="bullet"/>
      <w:lvlText w:val="•"/>
      <w:lvlJc w:val="left"/>
      <w:pPr>
        <w:tabs>
          <w:tab w:val="num" w:pos="3600"/>
        </w:tabs>
        <w:ind w:left="3600" w:hanging="360"/>
      </w:pPr>
      <w:rPr>
        <w:rFonts w:ascii="Times New Roman" w:hAnsi="Times New Roman" w:hint="default"/>
      </w:rPr>
    </w:lvl>
    <w:lvl w:ilvl="5" w:tplc="64FA203A" w:tentative="1">
      <w:start w:val="1"/>
      <w:numFmt w:val="bullet"/>
      <w:lvlText w:val="•"/>
      <w:lvlJc w:val="left"/>
      <w:pPr>
        <w:tabs>
          <w:tab w:val="num" w:pos="4320"/>
        </w:tabs>
        <w:ind w:left="4320" w:hanging="360"/>
      </w:pPr>
      <w:rPr>
        <w:rFonts w:ascii="Times New Roman" w:hAnsi="Times New Roman" w:hint="default"/>
      </w:rPr>
    </w:lvl>
    <w:lvl w:ilvl="6" w:tplc="D2BCED96" w:tentative="1">
      <w:start w:val="1"/>
      <w:numFmt w:val="bullet"/>
      <w:lvlText w:val="•"/>
      <w:lvlJc w:val="left"/>
      <w:pPr>
        <w:tabs>
          <w:tab w:val="num" w:pos="5040"/>
        </w:tabs>
        <w:ind w:left="5040" w:hanging="360"/>
      </w:pPr>
      <w:rPr>
        <w:rFonts w:ascii="Times New Roman" w:hAnsi="Times New Roman" w:hint="default"/>
      </w:rPr>
    </w:lvl>
    <w:lvl w:ilvl="7" w:tplc="121074C0" w:tentative="1">
      <w:start w:val="1"/>
      <w:numFmt w:val="bullet"/>
      <w:lvlText w:val="•"/>
      <w:lvlJc w:val="left"/>
      <w:pPr>
        <w:tabs>
          <w:tab w:val="num" w:pos="5760"/>
        </w:tabs>
        <w:ind w:left="5760" w:hanging="360"/>
      </w:pPr>
      <w:rPr>
        <w:rFonts w:ascii="Times New Roman" w:hAnsi="Times New Roman" w:hint="default"/>
      </w:rPr>
    </w:lvl>
    <w:lvl w:ilvl="8" w:tplc="63808780"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6425C89"/>
    <w:multiLevelType w:val="hybridMultilevel"/>
    <w:tmpl w:val="8C040BB4"/>
    <w:lvl w:ilvl="0" w:tplc="37844C54">
      <w:start w:val="1"/>
      <w:numFmt w:val="decimal"/>
      <w:lvlText w:val="%1."/>
      <w:lvlJc w:val="left"/>
      <w:pPr>
        <w:tabs>
          <w:tab w:val="num" w:pos="720"/>
        </w:tabs>
        <w:ind w:left="720" w:hanging="360"/>
      </w:pPr>
    </w:lvl>
    <w:lvl w:ilvl="1" w:tplc="82B26134" w:tentative="1">
      <w:start w:val="1"/>
      <w:numFmt w:val="decimal"/>
      <w:lvlText w:val="%2."/>
      <w:lvlJc w:val="left"/>
      <w:pPr>
        <w:tabs>
          <w:tab w:val="num" w:pos="1440"/>
        </w:tabs>
        <w:ind w:left="1440" w:hanging="360"/>
      </w:pPr>
    </w:lvl>
    <w:lvl w:ilvl="2" w:tplc="6A2C9520" w:tentative="1">
      <w:start w:val="1"/>
      <w:numFmt w:val="decimal"/>
      <w:lvlText w:val="%3."/>
      <w:lvlJc w:val="left"/>
      <w:pPr>
        <w:tabs>
          <w:tab w:val="num" w:pos="2160"/>
        </w:tabs>
        <w:ind w:left="2160" w:hanging="360"/>
      </w:pPr>
    </w:lvl>
    <w:lvl w:ilvl="3" w:tplc="7D58050E" w:tentative="1">
      <w:start w:val="1"/>
      <w:numFmt w:val="decimal"/>
      <w:lvlText w:val="%4."/>
      <w:lvlJc w:val="left"/>
      <w:pPr>
        <w:tabs>
          <w:tab w:val="num" w:pos="2880"/>
        </w:tabs>
        <w:ind w:left="2880" w:hanging="360"/>
      </w:pPr>
    </w:lvl>
    <w:lvl w:ilvl="4" w:tplc="695A1830" w:tentative="1">
      <w:start w:val="1"/>
      <w:numFmt w:val="decimal"/>
      <w:lvlText w:val="%5."/>
      <w:lvlJc w:val="left"/>
      <w:pPr>
        <w:tabs>
          <w:tab w:val="num" w:pos="3600"/>
        </w:tabs>
        <w:ind w:left="3600" w:hanging="360"/>
      </w:pPr>
    </w:lvl>
    <w:lvl w:ilvl="5" w:tplc="39DE65FC" w:tentative="1">
      <w:start w:val="1"/>
      <w:numFmt w:val="decimal"/>
      <w:lvlText w:val="%6."/>
      <w:lvlJc w:val="left"/>
      <w:pPr>
        <w:tabs>
          <w:tab w:val="num" w:pos="4320"/>
        </w:tabs>
        <w:ind w:left="4320" w:hanging="360"/>
      </w:pPr>
    </w:lvl>
    <w:lvl w:ilvl="6" w:tplc="0D804FD2" w:tentative="1">
      <w:start w:val="1"/>
      <w:numFmt w:val="decimal"/>
      <w:lvlText w:val="%7."/>
      <w:lvlJc w:val="left"/>
      <w:pPr>
        <w:tabs>
          <w:tab w:val="num" w:pos="5040"/>
        </w:tabs>
        <w:ind w:left="5040" w:hanging="360"/>
      </w:pPr>
    </w:lvl>
    <w:lvl w:ilvl="7" w:tplc="98301700" w:tentative="1">
      <w:start w:val="1"/>
      <w:numFmt w:val="decimal"/>
      <w:lvlText w:val="%8."/>
      <w:lvlJc w:val="left"/>
      <w:pPr>
        <w:tabs>
          <w:tab w:val="num" w:pos="5760"/>
        </w:tabs>
        <w:ind w:left="5760" w:hanging="360"/>
      </w:pPr>
    </w:lvl>
    <w:lvl w:ilvl="8" w:tplc="CE08BF54" w:tentative="1">
      <w:start w:val="1"/>
      <w:numFmt w:val="decimal"/>
      <w:lvlText w:val="%9."/>
      <w:lvlJc w:val="left"/>
      <w:pPr>
        <w:tabs>
          <w:tab w:val="num" w:pos="6480"/>
        </w:tabs>
        <w:ind w:left="6480" w:hanging="360"/>
      </w:pPr>
    </w:lvl>
  </w:abstractNum>
  <w:abstractNum w:abstractNumId="15">
    <w:nsid w:val="579D7556"/>
    <w:multiLevelType w:val="hybridMultilevel"/>
    <w:tmpl w:val="84E27264"/>
    <w:lvl w:ilvl="0" w:tplc="E42279A0">
      <w:start w:val="1"/>
      <w:numFmt w:val="bullet"/>
      <w:lvlText w:val=""/>
      <w:lvlJc w:val="left"/>
      <w:pPr>
        <w:ind w:left="720" w:hanging="360"/>
      </w:pPr>
      <w:rPr>
        <w:rFonts w:ascii="Symbol" w:eastAsiaTheme="minorHAnsi" w:hAnsi="Symbol" w:cs="Cambri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nsid w:val="58B61373"/>
    <w:multiLevelType w:val="hybridMultilevel"/>
    <w:tmpl w:val="04FA448A"/>
    <w:lvl w:ilvl="0" w:tplc="2C0A0001">
      <w:start w:val="1"/>
      <w:numFmt w:val="bullet"/>
      <w:lvlText w:val=""/>
      <w:lvlJc w:val="left"/>
      <w:pPr>
        <w:ind w:left="720" w:hanging="360"/>
      </w:pPr>
      <w:rPr>
        <w:rFonts w:ascii="Symbol" w:eastAsia="Times New Roman"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5EE416B3"/>
    <w:multiLevelType w:val="hybridMultilevel"/>
    <w:tmpl w:val="06681D4E"/>
    <w:lvl w:ilvl="0" w:tplc="ACB42414">
      <w:start w:val="1"/>
      <w:numFmt w:val="bullet"/>
      <w:lvlText w:val="•"/>
      <w:lvlJc w:val="left"/>
      <w:pPr>
        <w:tabs>
          <w:tab w:val="num" w:pos="720"/>
        </w:tabs>
        <w:ind w:left="720" w:hanging="360"/>
      </w:pPr>
      <w:rPr>
        <w:rFonts w:ascii="Times New Roman" w:hAnsi="Times New Roman" w:hint="default"/>
      </w:rPr>
    </w:lvl>
    <w:lvl w:ilvl="1" w:tplc="64F8E476" w:tentative="1">
      <w:start w:val="1"/>
      <w:numFmt w:val="bullet"/>
      <w:lvlText w:val="•"/>
      <w:lvlJc w:val="left"/>
      <w:pPr>
        <w:tabs>
          <w:tab w:val="num" w:pos="1440"/>
        </w:tabs>
        <w:ind w:left="1440" w:hanging="360"/>
      </w:pPr>
      <w:rPr>
        <w:rFonts w:ascii="Times New Roman" w:hAnsi="Times New Roman" w:hint="default"/>
      </w:rPr>
    </w:lvl>
    <w:lvl w:ilvl="2" w:tplc="0C405C64" w:tentative="1">
      <w:start w:val="1"/>
      <w:numFmt w:val="bullet"/>
      <w:lvlText w:val="•"/>
      <w:lvlJc w:val="left"/>
      <w:pPr>
        <w:tabs>
          <w:tab w:val="num" w:pos="2160"/>
        </w:tabs>
        <w:ind w:left="2160" w:hanging="360"/>
      </w:pPr>
      <w:rPr>
        <w:rFonts w:ascii="Times New Roman" w:hAnsi="Times New Roman" w:hint="default"/>
      </w:rPr>
    </w:lvl>
    <w:lvl w:ilvl="3" w:tplc="CCD481E0" w:tentative="1">
      <w:start w:val="1"/>
      <w:numFmt w:val="bullet"/>
      <w:lvlText w:val="•"/>
      <w:lvlJc w:val="left"/>
      <w:pPr>
        <w:tabs>
          <w:tab w:val="num" w:pos="2880"/>
        </w:tabs>
        <w:ind w:left="2880" w:hanging="360"/>
      </w:pPr>
      <w:rPr>
        <w:rFonts w:ascii="Times New Roman" w:hAnsi="Times New Roman" w:hint="default"/>
      </w:rPr>
    </w:lvl>
    <w:lvl w:ilvl="4" w:tplc="E9842FBA" w:tentative="1">
      <w:start w:val="1"/>
      <w:numFmt w:val="bullet"/>
      <w:lvlText w:val="•"/>
      <w:lvlJc w:val="left"/>
      <w:pPr>
        <w:tabs>
          <w:tab w:val="num" w:pos="3600"/>
        </w:tabs>
        <w:ind w:left="3600" w:hanging="360"/>
      </w:pPr>
      <w:rPr>
        <w:rFonts w:ascii="Times New Roman" w:hAnsi="Times New Roman" w:hint="default"/>
      </w:rPr>
    </w:lvl>
    <w:lvl w:ilvl="5" w:tplc="71C29E40" w:tentative="1">
      <w:start w:val="1"/>
      <w:numFmt w:val="bullet"/>
      <w:lvlText w:val="•"/>
      <w:lvlJc w:val="left"/>
      <w:pPr>
        <w:tabs>
          <w:tab w:val="num" w:pos="4320"/>
        </w:tabs>
        <w:ind w:left="4320" w:hanging="360"/>
      </w:pPr>
      <w:rPr>
        <w:rFonts w:ascii="Times New Roman" w:hAnsi="Times New Roman" w:hint="default"/>
      </w:rPr>
    </w:lvl>
    <w:lvl w:ilvl="6" w:tplc="834695D2" w:tentative="1">
      <w:start w:val="1"/>
      <w:numFmt w:val="bullet"/>
      <w:lvlText w:val="•"/>
      <w:lvlJc w:val="left"/>
      <w:pPr>
        <w:tabs>
          <w:tab w:val="num" w:pos="5040"/>
        </w:tabs>
        <w:ind w:left="5040" w:hanging="360"/>
      </w:pPr>
      <w:rPr>
        <w:rFonts w:ascii="Times New Roman" w:hAnsi="Times New Roman" w:hint="default"/>
      </w:rPr>
    </w:lvl>
    <w:lvl w:ilvl="7" w:tplc="41780898" w:tentative="1">
      <w:start w:val="1"/>
      <w:numFmt w:val="bullet"/>
      <w:lvlText w:val="•"/>
      <w:lvlJc w:val="left"/>
      <w:pPr>
        <w:tabs>
          <w:tab w:val="num" w:pos="5760"/>
        </w:tabs>
        <w:ind w:left="5760" w:hanging="360"/>
      </w:pPr>
      <w:rPr>
        <w:rFonts w:ascii="Times New Roman" w:hAnsi="Times New Roman" w:hint="default"/>
      </w:rPr>
    </w:lvl>
    <w:lvl w:ilvl="8" w:tplc="11924EF8" w:tentative="1">
      <w:start w:val="1"/>
      <w:numFmt w:val="bullet"/>
      <w:lvlText w:val="•"/>
      <w:lvlJc w:val="left"/>
      <w:pPr>
        <w:tabs>
          <w:tab w:val="num" w:pos="6480"/>
        </w:tabs>
        <w:ind w:left="6480" w:hanging="360"/>
      </w:pPr>
      <w:rPr>
        <w:rFonts w:ascii="Times New Roman" w:hAnsi="Times New Roman" w:hint="default"/>
      </w:rPr>
    </w:lvl>
  </w:abstractNum>
  <w:abstractNum w:abstractNumId="18">
    <w:nsid w:val="643B052B"/>
    <w:multiLevelType w:val="hybridMultilevel"/>
    <w:tmpl w:val="EA94E2C8"/>
    <w:lvl w:ilvl="0" w:tplc="79E823B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E783D89"/>
    <w:multiLevelType w:val="hybridMultilevel"/>
    <w:tmpl w:val="946A4FC0"/>
    <w:lvl w:ilvl="0" w:tplc="BF2A4E6A">
      <w:numFmt w:val="bullet"/>
      <w:lvlText w:val="-"/>
      <w:lvlJc w:val="left"/>
      <w:pPr>
        <w:ind w:left="360" w:hanging="360"/>
      </w:pPr>
      <w:rPr>
        <w:rFonts w:ascii="Gill Sans MT" w:eastAsiaTheme="minorHAnsi" w:hAnsi="Gill Sans MT" w:cs="Cambri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FC232CE"/>
    <w:multiLevelType w:val="hybridMultilevel"/>
    <w:tmpl w:val="97181696"/>
    <w:lvl w:ilvl="0" w:tplc="B8FEA090">
      <w:start w:val="1"/>
      <w:numFmt w:val="bullet"/>
      <w:lvlText w:val="•"/>
      <w:lvlJc w:val="left"/>
      <w:pPr>
        <w:tabs>
          <w:tab w:val="num" w:pos="720"/>
        </w:tabs>
        <w:ind w:left="720" w:hanging="360"/>
      </w:pPr>
      <w:rPr>
        <w:rFonts w:ascii="Times New Roman" w:hAnsi="Times New Roman" w:hint="default"/>
      </w:rPr>
    </w:lvl>
    <w:lvl w:ilvl="1" w:tplc="4170EBE4" w:tentative="1">
      <w:start w:val="1"/>
      <w:numFmt w:val="bullet"/>
      <w:lvlText w:val="•"/>
      <w:lvlJc w:val="left"/>
      <w:pPr>
        <w:tabs>
          <w:tab w:val="num" w:pos="1440"/>
        </w:tabs>
        <w:ind w:left="1440" w:hanging="360"/>
      </w:pPr>
      <w:rPr>
        <w:rFonts w:ascii="Times New Roman" w:hAnsi="Times New Roman" w:hint="default"/>
      </w:rPr>
    </w:lvl>
    <w:lvl w:ilvl="2" w:tplc="2F181066" w:tentative="1">
      <w:start w:val="1"/>
      <w:numFmt w:val="bullet"/>
      <w:lvlText w:val="•"/>
      <w:lvlJc w:val="left"/>
      <w:pPr>
        <w:tabs>
          <w:tab w:val="num" w:pos="2160"/>
        </w:tabs>
        <w:ind w:left="2160" w:hanging="360"/>
      </w:pPr>
      <w:rPr>
        <w:rFonts w:ascii="Times New Roman" w:hAnsi="Times New Roman" w:hint="default"/>
      </w:rPr>
    </w:lvl>
    <w:lvl w:ilvl="3" w:tplc="7F543448" w:tentative="1">
      <w:start w:val="1"/>
      <w:numFmt w:val="bullet"/>
      <w:lvlText w:val="•"/>
      <w:lvlJc w:val="left"/>
      <w:pPr>
        <w:tabs>
          <w:tab w:val="num" w:pos="2880"/>
        </w:tabs>
        <w:ind w:left="2880" w:hanging="360"/>
      </w:pPr>
      <w:rPr>
        <w:rFonts w:ascii="Times New Roman" w:hAnsi="Times New Roman" w:hint="default"/>
      </w:rPr>
    </w:lvl>
    <w:lvl w:ilvl="4" w:tplc="2D9AD7FC" w:tentative="1">
      <w:start w:val="1"/>
      <w:numFmt w:val="bullet"/>
      <w:lvlText w:val="•"/>
      <w:lvlJc w:val="left"/>
      <w:pPr>
        <w:tabs>
          <w:tab w:val="num" w:pos="3600"/>
        </w:tabs>
        <w:ind w:left="3600" w:hanging="360"/>
      </w:pPr>
      <w:rPr>
        <w:rFonts w:ascii="Times New Roman" w:hAnsi="Times New Roman" w:hint="default"/>
      </w:rPr>
    </w:lvl>
    <w:lvl w:ilvl="5" w:tplc="59EAE5C8" w:tentative="1">
      <w:start w:val="1"/>
      <w:numFmt w:val="bullet"/>
      <w:lvlText w:val="•"/>
      <w:lvlJc w:val="left"/>
      <w:pPr>
        <w:tabs>
          <w:tab w:val="num" w:pos="4320"/>
        </w:tabs>
        <w:ind w:left="4320" w:hanging="360"/>
      </w:pPr>
      <w:rPr>
        <w:rFonts w:ascii="Times New Roman" w:hAnsi="Times New Roman" w:hint="default"/>
      </w:rPr>
    </w:lvl>
    <w:lvl w:ilvl="6" w:tplc="B870487C" w:tentative="1">
      <w:start w:val="1"/>
      <w:numFmt w:val="bullet"/>
      <w:lvlText w:val="•"/>
      <w:lvlJc w:val="left"/>
      <w:pPr>
        <w:tabs>
          <w:tab w:val="num" w:pos="5040"/>
        </w:tabs>
        <w:ind w:left="5040" w:hanging="360"/>
      </w:pPr>
      <w:rPr>
        <w:rFonts w:ascii="Times New Roman" w:hAnsi="Times New Roman" w:hint="default"/>
      </w:rPr>
    </w:lvl>
    <w:lvl w:ilvl="7" w:tplc="38CC7760" w:tentative="1">
      <w:start w:val="1"/>
      <w:numFmt w:val="bullet"/>
      <w:lvlText w:val="•"/>
      <w:lvlJc w:val="left"/>
      <w:pPr>
        <w:tabs>
          <w:tab w:val="num" w:pos="5760"/>
        </w:tabs>
        <w:ind w:left="5760" w:hanging="360"/>
      </w:pPr>
      <w:rPr>
        <w:rFonts w:ascii="Times New Roman" w:hAnsi="Times New Roman" w:hint="default"/>
      </w:rPr>
    </w:lvl>
    <w:lvl w:ilvl="8" w:tplc="FC8ABE86" w:tentative="1">
      <w:start w:val="1"/>
      <w:numFmt w:val="bullet"/>
      <w:lvlText w:val="•"/>
      <w:lvlJc w:val="left"/>
      <w:pPr>
        <w:tabs>
          <w:tab w:val="num" w:pos="6480"/>
        </w:tabs>
        <w:ind w:left="6480" w:hanging="360"/>
      </w:pPr>
      <w:rPr>
        <w:rFonts w:ascii="Times New Roman" w:hAnsi="Times New Roman" w:hint="default"/>
      </w:rPr>
    </w:lvl>
  </w:abstractNum>
  <w:abstractNum w:abstractNumId="21">
    <w:nsid w:val="7C4E0C3A"/>
    <w:multiLevelType w:val="hybridMultilevel"/>
    <w:tmpl w:val="9DB49EAA"/>
    <w:lvl w:ilvl="0" w:tplc="8E5C058E">
      <w:start w:val="1"/>
      <w:numFmt w:val="bullet"/>
      <w:lvlText w:val="•"/>
      <w:lvlJc w:val="left"/>
      <w:pPr>
        <w:tabs>
          <w:tab w:val="num" w:pos="720"/>
        </w:tabs>
        <w:ind w:left="720" w:hanging="360"/>
      </w:pPr>
      <w:rPr>
        <w:rFonts w:ascii="Times New Roman" w:hAnsi="Times New Roman" w:cs="Times New Roman" w:hint="default"/>
      </w:rPr>
    </w:lvl>
    <w:lvl w:ilvl="1" w:tplc="7C0410E6">
      <w:start w:val="1"/>
      <w:numFmt w:val="bullet"/>
      <w:lvlText w:val="•"/>
      <w:lvlJc w:val="left"/>
      <w:pPr>
        <w:tabs>
          <w:tab w:val="num" w:pos="1440"/>
        </w:tabs>
        <w:ind w:left="1440" w:hanging="360"/>
      </w:pPr>
      <w:rPr>
        <w:rFonts w:ascii="Times New Roman" w:hAnsi="Times New Roman" w:cs="Times New Roman" w:hint="default"/>
      </w:rPr>
    </w:lvl>
    <w:lvl w:ilvl="2" w:tplc="8C1456F6">
      <w:start w:val="1"/>
      <w:numFmt w:val="bullet"/>
      <w:lvlText w:val="•"/>
      <w:lvlJc w:val="left"/>
      <w:pPr>
        <w:tabs>
          <w:tab w:val="num" w:pos="2160"/>
        </w:tabs>
        <w:ind w:left="2160" w:hanging="360"/>
      </w:pPr>
      <w:rPr>
        <w:rFonts w:ascii="Times New Roman" w:hAnsi="Times New Roman" w:cs="Times New Roman" w:hint="default"/>
      </w:rPr>
    </w:lvl>
    <w:lvl w:ilvl="3" w:tplc="B0342F8C">
      <w:start w:val="1"/>
      <w:numFmt w:val="bullet"/>
      <w:lvlText w:val="•"/>
      <w:lvlJc w:val="left"/>
      <w:pPr>
        <w:tabs>
          <w:tab w:val="num" w:pos="2880"/>
        </w:tabs>
        <w:ind w:left="2880" w:hanging="360"/>
      </w:pPr>
      <w:rPr>
        <w:rFonts w:ascii="Times New Roman" w:hAnsi="Times New Roman" w:cs="Times New Roman" w:hint="default"/>
      </w:rPr>
    </w:lvl>
    <w:lvl w:ilvl="4" w:tplc="89E0EC06">
      <w:start w:val="1"/>
      <w:numFmt w:val="bullet"/>
      <w:lvlText w:val="•"/>
      <w:lvlJc w:val="left"/>
      <w:pPr>
        <w:tabs>
          <w:tab w:val="num" w:pos="3600"/>
        </w:tabs>
        <w:ind w:left="3600" w:hanging="360"/>
      </w:pPr>
      <w:rPr>
        <w:rFonts w:ascii="Times New Roman" w:hAnsi="Times New Roman" w:cs="Times New Roman" w:hint="default"/>
      </w:rPr>
    </w:lvl>
    <w:lvl w:ilvl="5" w:tplc="442A9644">
      <w:start w:val="1"/>
      <w:numFmt w:val="bullet"/>
      <w:lvlText w:val="•"/>
      <w:lvlJc w:val="left"/>
      <w:pPr>
        <w:tabs>
          <w:tab w:val="num" w:pos="4320"/>
        </w:tabs>
        <w:ind w:left="4320" w:hanging="360"/>
      </w:pPr>
      <w:rPr>
        <w:rFonts w:ascii="Times New Roman" w:hAnsi="Times New Roman" w:cs="Times New Roman" w:hint="default"/>
      </w:rPr>
    </w:lvl>
    <w:lvl w:ilvl="6" w:tplc="215889D0">
      <w:start w:val="1"/>
      <w:numFmt w:val="bullet"/>
      <w:lvlText w:val="•"/>
      <w:lvlJc w:val="left"/>
      <w:pPr>
        <w:tabs>
          <w:tab w:val="num" w:pos="5040"/>
        </w:tabs>
        <w:ind w:left="5040" w:hanging="360"/>
      </w:pPr>
      <w:rPr>
        <w:rFonts w:ascii="Times New Roman" w:hAnsi="Times New Roman" w:cs="Times New Roman" w:hint="default"/>
      </w:rPr>
    </w:lvl>
    <w:lvl w:ilvl="7" w:tplc="7D3E1FAA">
      <w:start w:val="1"/>
      <w:numFmt w:val="bullet"/>
      <w:lvlText w:val="•"/>
      <w:lvlJc w:val="left"/>
      <w:pPr>
        <w:tabs>
          <w:tab w:val="num" w:pos="5760"/>
        </w:tabs>
        <w:ind w:left="5760" w:hanging="360"/>
      </w:pPr>
      <w:rPr>
        <w:rFonts w:ascii="Times New Roman" w:hAnsi="Times New Roman" w:cs="Times New Roman" w:hint="default"/>
      </w:rPr>
    </w:lvl>
    <w:lvl w:ilvl="8" w:tplc="2FA06C5E">
      <w:start w:val="1"/>
      <w:numFmt w:val="bullet"/>
      <w:lvlText w:val="•"/>
      <w:lvlJc w:val="left"/>
      <w:pPr>
        <w:tabs>
          <w:tab w:val="num" w:pos="6480"/>
        </w:tabs>
        <w:ind w:left="6480" w:hanging="360"/>
      </w:pPr>
      <w:rPr>
        <w:rFonts w:ascii="Times New Roman" w:hAnsi="Times New Roman" w:cs="Times New Roman" w:hint="default"/>
      </w:rPr>
    </w:lvl>
  </w:abstractNum>
  <w:abstractNum w:abstractNumId="22">
    <w:nsid w:val="7E166308"/>
    <w:multiLevelType w:val="hybridMultilevel"/>
    <w:tmpl w:val="04769C1A"/>
    <w:lvl w:ilvl="0" w:tplc="79E823B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14"/>
  </w:num>
  <w:num w:numId="5">
    <w:abstractNumId w:val="13"/>
  </w:num>
  <w:num w:numId="6">
    <w:abstractNumId w:val="17"/>
  </w:num>
  <w:num w:numId="7">
    <w:abstractNumId w:val="20"/>
  </w:num>
  <w:num w:numId="8">
    <w:abstractNumId w:val="19"/>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0"/>
  </w:num>
  <w:num w:numId="15">
    <w:abstractNumId w:val="22"/>
  </w:num>
  <w:num w:numId="16">
    <w:abstractNumId w:val="16"/>
  </w:num>
  <w:num w:numId="17">
    <w:abstractNumId w:val="11"/>
  </w:num>
  <w:num w:numId="18">
    <w:abstractNumId w:val="4"/>
  </w:num>
  <w:num w:numId="19">
    <w:abstractNumId w:val="21"/>
  </w:num>
  <w:num w:numId="20">
    <w:abstractNumId w:val="12"/>
  </w:num>
  <w:num w:numId="21">
    <w:abstractNumId w:val="9"/>
  </w:num>
  <w:num w:numId="22">
    <w:abstractNumId w:val="5"/>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D76"/>
    <w:rsid w:val="00032556"/>
    <w:rsid w:val="000670A4"/>
    <w:rsid w:val="001203FA"/>
    <w:rsid w:val="00134151"/>
    <w:rsid w:val="00141675"/>
    <w:rsid w:val="00154A60"/>
    <w:rsid w:val="00194568"/>
    <w:rsid w:val="001C79C1"/>
    <w:rsid w:val="001F2D0A"/>
    <w:rsid w:val="001F602E"/>
    <w:rsid w:val="00215F43"/>
    <w:rsid w:val="002224BB"/>
    <w:rsid w:val="0023554F"/>
    <w:rsid w:val="0028612E"/>
    <w:rsid w:val="002D3910"/>
    <w:rsid w:val="003233C7"/>
    <w:rsid w:val="00344ABA"/>
    <w:rsid w:val="003656AE"/>
    <w:rsid w:val="00367EAF"/>
    <w:rsid w:val="003918C0"/>
    <w:rsid w:val="0039791B"/>
    <w:rsid w:val="00397BEF"/>
    <w:rsid w:val="003A585E"/>
    <w:rsid w:val="003A5B95"/>
    <w:rsid w:val="003B0636"/>
    <w:rsid w:val="003B12F9"/>
    <w:rsid w:val="003C39B8"/>
    <w:rsid w:val="003D2F97"/>
    <w:rsid w:val="003F04E0"/>
    <w:rsid w:val="003F6377"/>
    <w:rsid w:val="00402A04"/>
    <w:rsid w:val="00434E05"/>
    <w:rsid w:val="0044224B"/>
    <w:rsid w:val="00461EAF"/>
    <w:rsid w:val="004E2799"/>
    <w:rsid w:val="004F0B01"/>
    <w:rsid w:val="0050373F"/>
    <w:rsid w:val="00503908"/>
    <w:rsid w:val="0051696E"/>
    <w:rsid w:val="00520265"/>
    <w:rsid w:val="0053327D"/>
    <w:rsid w:val="005874E7"/>
    <w:rsid w:val="00592B7F"/>
    <w:rsid w:val="005956A2"/>
    <w:rsid w:val="005A1C88"/>
    <w:rsid w:val="005D5CA1"/>
    <w:rsid w:val="0060099F"/>
    <w:rsid w:val="006317D1"/>
    <w:rsid w:val="006478DE"/>
    <w:rsid w:val="00675194"/>
    <w:rsid w:val="00693A73"/>
    <w:rsid w:val="006E392D"/>
    <w:rsid w:val="00706AFF"/>
    <w:rsid w:val="007126CA"/>
    <w:rsid w:val="00717589"/>
    <w:rsid w:val="00727343"/>
    <w:rsid w:val="00810F7B"/>
    <w:rsid w:val="008111B3"/>
    <w:rsid w:val="00816970"/>
    <w:rsid w:val="008174DD"/>
    <w:rsid w:val="00821097"/>
    <w:rsid w:val="00823A31"/>
    <w:rsid w:val="00825670"/>
    <w:rsid w:val="0087715A"/>
    <w:rsid w:val="0089071C"/>
    <w:rsid w:val="0089573A"/>
    <w:rsid w:val="008B0105"/>
    <w:rsid w:val="008C181B"/>
    <w:rsid w:val="00920575"/>
    <w:rsid w:val="00921D5C"/>
    <w:rsid w:val="00923916"/>
    <w:rsid w:val="009332AF"/>
    <w:rsid w:val="00941AE8"/>
    <w:rsid w:val="00945891"/>
    <w:rsid w:val="009535DB"/>
    <w:rsid w:val="0095531D"/>
    <w:rsid w:val="00973D76"/>
    <w:rsid w:val="00983A6B"/>
    <w:rsid w:val="0099471A"/>
    <w:rsid w:val="00996CF3"/>
    <w:rsid w:val="009A4821"/>
    <w:rsid w:val="009A621E"/>
    <w:rsid w:val="009A6C5F"/>
    <w:rsid w:val="009D19DD"/>
    <w:rsid w:val="009D22C6"/>
    <w:rsid w:val="00A017DB"/>
    <w:rsid w:val="00A14BCA"/>
    <w:rsid w:val="00A21C44"/>
    <w:rsid w:val="00A62C3E"/>
    <w:rsid w:val="00A97A7B"/>
    <w:rsid w:val="00AE06C2"/>
    <w:rsid w:val="00AE6F4E"/>
    <w:rsid w:val="00B554DB"/>
    <w:rsid w:val="00B93849"/>
    <w:rsid w:val="00BD2B9B"/>
    <w:rsid w:val="00BF1144"/>
    <w:rsid w:val="00C04F5C"/>
    <w:rsid w:val="00C12B5E"/>
    <w:rsid w:val="00C40AB3"/>
    <w:rsid w:val="00C60E68"/>
    <w:rsid w:val="00C800AC"/>
    <w:rsid w:val="00C936E2"/>
    <w:rsid w:val="00CB5B85"/>
    <w:rsid w:val="00D025A2"/>
    <w:rsid w:val="00D25697"/>
    <w:rsid w:val="00D522A9"/>
    <w:rsid w:val="00D52B8B"/>
    <w:rsid w:val="00D75680"/>
    <w:rsid w:val="00DC0731"/>
    <w:rsid w:val="00DF1193"/>
    <w:rsid w:val="00DF1710"/>
    <w:rsid w:val="00E04962"/>
    <w:rsid w:val="00E122DC"/>
    <w:rsid w:val="00E21B04"/>
    <w:rsid w:val="00E571FF"/>
    <w:rsid w:val="00E660BA"/>
    <w:rsid w:val="00EA2DCB"/>
    <w:rsid w:val="00EC1BB5"/>
    <w:rsid w:val="00F21041"/>
    <w:rsid w:val="00F23AAA"/>
    <w:rsid w:val="00F36CFF"/>
    <w:rsid w:val="00F43B42"/>
    <w:rsid w:val="00F552CA"/>
    <w:rsid w:val="00F60169"/>
    <w:rsid w:val="00F82FFB"/>
    <w:rsid w:val="00FD1D41"/>
    <w:rsid w:val="00FD3564"/>
    <w:rsid w:val="00FE37A5"/>
    <w:rsid w:val="00FE3B02"/>
    <w:rsid w:val="00FF39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821"/>
    <w:pPr>
      <w:spacing w:after="0" w:line="240" w:lineRule="auto"/>
    </w:pPr>
    <w:rPr>
      <w:rFonts w:ascii="Gill Sans MT" w:hAnsi="Gill Sans MT" w:cs="Times New Roman"/>
      <w:szCs w:val="24"/>
      <w:lang w:eastAsia="es-ES"/>
    </w:rPr>
  </w:style>
  <w:style w:type="paragraph" w:styleId="Ttulo1">
    <w:name w:val="heading 1"/>
    <w:basedOn w:val="Normal"/>
    <w:next w:val="Normal"/>
    <w:link w:val="Ttulo1Car"/>
    <w:autoRedefine/>
    <w:qFormat/>
    <w:rsid w:val="007126CA"/>
    <w:pPr>
      <w:keepNext/>
      <w:keepLines/>
      <w:spacing w:before="480"/>
      <w:ind w:left="360" w:hanging="360"/>
      <w:outlineLvl w:val="0"/>
    </w:pPr>
    <w:rPr>
      <w:rFonts w:eastAsiaTheme="majorEastAsia" w:cstheme="majorBidi"/>
      <w:b/>
      <w:bCs/>
      <w:color w:val="365F91" w:themeColor="accent1" w:themeShade="BF"/>
      <w:sz w:val="28"/>
      <w:szCs w:val="28"/>
    </w:rPr>
  </w:style>
  <w:style w:type="paragraph" w:styleId="Ttulo2">
    <w:name w:val="heading 2"/>
    <w:basedOn w:val="Normal"/>
    <w:next w:val="Normal"/>
    <w:link w:val="Ttulo2Car"/>
    <w:autoRedefine/>
    <w:qFormat/>
    <w:rsid w:val="00945891"/>
    <w:pPr>
      <w:keepNext/>
      <w:keepLines/>
      <w:spacing w:before="200"/>
      <w:jc w:val="both"/>
      <w:outlineLvl w:val="1"/>
    </w:pPr>
    <w:rPr>
      <w:rFonts w:eastAsiaTheme="majorEastAsia" w:cstheme="majorBidi"/>
      <w:b/>
      <w:bCs/>
      <w:color w:val="4F81BD" w:themeColor="accent1"/>
      <w:sz w:val="26"/>
      <w:szCs w:val="26"/>
    </w:rPr>
  </w:style>
  <w:style w:type="paragraph" w:styleId="Ttulo3">
    <w:name w:val="heading 3"/>
    <w:basedOn w:val="Normal"/>
    <w:next w:val="Normal"/>
    <w:link w:val="Ttulo3Car"/>
    <w:autoRedefine/>
    <w:uiPriority w:val="9"/>
    <w:unhideWhenUsed/>
    <w:qFormat/>
    <w:rsid w:val="007126CA"/>
    <w:pPr>
      <w:keepNext/>
      <w:keepLines/>
      <w:spacing w:before="200"/>
      <w:outlineLvl w:val="2"/>
    </w:pPr>
    <w:rPr>
      <w:rFonts w:eastAsiaTheme="majorEastAsia" w:cstheme="majorBidi"/>
      <w:b/>
      <w:bCs/>
      <w:color w:val="000000" w:themeColor="text1"/>
      <w:sz w:val="24"/>
      <w:lang w:val="en-US" w:eastAsia="es-ES_tradnl"/>
    </w:rPr>
  </w:style>
  <w:style w:type="paragraph" w:styleId="Ttulo4">
    <w:name w:val="heading 4"/>
    <w:basedOn w:val="Normal"/>
    <w:next w:val="Normal"/>
    <w:link w:val="Ttulo4Car"/>
    <w:autoRedefine/>
    <w:uiPriority w:val="9"/>
    <w:unhideWhenUsed/>
    <w:qFormat/>
    <w:rsid w:val="007126CA"/>
    <w:pPr>
      <w:keepNext/>
      <w:keepLines/>
      <w:numPr>
        <w:numId w:val="3"/>
      </w:numPr>
      <w:spacing w:before="200"/>
      <w:ind w:left="360"/>
      <w:outlineLvl w:val="3"/>
    </w:pPr>
    <w:rPr>
      <w:rFonts w:eastAsiaTheme="majorEastAsia" w:cstheme="majorBidi"/>
      <w:b/>
      <w:bCs/>
      <w:iCs/>
      <w:color w:val="000000" w:themeColor="text1"/>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126CA"/>
    <w:rPr>
      <w:rFonts w:ascii="Gill Sans MT" w:eastAsiaTheme="majorEastAsia" w:hAnsi="Gill Sans MT" w:cstheme="majorBidi"/>
      <w:b/>
      <w:bCs/>
      <w:color w:val="365F91" w:themeColor="accent1" w:themeShade="BF"/>
      <w:sz w:val="28"/>
      <w:szCs w:val="28"/>
      <w:lang w:eastAsia="es-ES"/>
    </w:rPr>
  </w:style>
  <w:style w:type="character" w:customStyle="1" w:styleId="Ttulo2Car">
    <w:name w:val="Título 2 Car"/>
    <w:basedOn w:val="Fuentedeprrafopredeter"/>
    <w:link w:val="Ttulo2"/>
    <w:rsid w:val="00945891"/>
    <w:rPr>
      <w:rFonts w:ascii="Gill Sans MT" w:eastAsiaTheme="majorEastAsia" w:hAnsi="Gill Sans MT" w:cstheme="majorBidi"/>
      <w:b/>
      <w:bCs/>
      <w:color w:val="4F81BD" w:themeColor="accent1"/>
      <w:sz w:val="26"/>
      <w:szCs w:val="26"/>
      <w:lang w:eastAsia="es-ES"/>
    </w:rPr>
  </w:style>
  <w:style w:type="character" w:customStyle="1" w:styleId="Ttulo3Car">
    <w:name w:val="Título 3 Car"/>
    <w:basedOn w:val="Fuentedeprrafopredeter"/>
    <w:link w:val="Ttulo3"/>
    <w:uiPriority w:val="9"/>
    <w:rsid w:val="007126CA"/>
    <w:rPr>
      <w:rFonts w:ascii="Gill Sans MT" w:eastAsiaTheme="majorEastAsia" w:hAnsi="Gill Sans MT" w:cstheme="majorBidi"/>
      <w:b/>
      <w:bCs/>
      <w:color w:val="000000" w:themeColor="text1"/>
      <w:sz w:val="24"/>
      <w:szCs w:val="24"/>
      <w:lang w:val="en-US" w:eastAsia="es-ES_tradnl"/>
    </w:rPr>
  </w:style>
  <w:style w:type="character" w:customStyle="1" w:styleId="Ttulo4Car">
    <w:name w:val="Título 4 Car"/>
    <w:basedOn w:val="Fuentedeprrafopredeter"/>
    <w:link w:val="Ttulo4"/>
    <w:uiPriority w:val="9"/>
    <w:rsid w:val="007126CA"/>
    <w:rPr>
      <w:rFonts w:ascii="Gill Sans MT" w:eastAsiaTheme="majorEastAsia" w:hAnsi="Gill Sans MT" w:cstheme="majorBidi"/>
      <w:b/>
      <w:bCs/>
      <w:iCs/>
      <w:color w:val="000000" w:themeColor="text1"/>
      <w:szCs w:val="24"/>
      <w:lang w:eastAsia="es-ES_tradnl"/>
    </w:rPr>
  </w:style>
  <w:style w:type="paragraph" w:styleId="Sinespaciado">
    <w:name w:val="No Spacing"/>
    <w:link w:val="SinespaciadoCar"/>
    <w:uiPriority w:val="1"/>
    <w:qFormat/>
    <w:rsid w:val="00973D76"/>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973D76"/>
    <w:rPr>
      <w:rFonts w:eastAsiaTheme="minorEastAsia"/>
      <w:lang w:eastAsia="es-ES"/>
    </w:rPr>
  </w:style>
  <w:style w:type="paragraph" w:styleId="Textodeglobo">
    <w:name w:val="Balloon Text"/>
    <w:basedOn w:val="Normal"/>
    <w:link w:val="TextodegloboCar"/>
    <w:uiPriority w:val="99"/>
    <w:semiHidden/>
    <w:unhideWhenUsed/>
    <w:rsid w:val="00973D76"/>
    <w:rPr>
      <w:rFonts w:ascii="Tahoma" w:hAnsi="Tahoma" w:cs="Tahoma"/>
      <w:sz w:val="16"/>
      <w:szCs w:val="16"/>
    </w:rPr>
  </w:style>
  <w:style w:type="character" w:customStyle="1" w:styleId="TextodegloboCar">
    <w:name w:val="Texto de globo Car"/>
    <w:basedOn w:val="Fuentedeprrafopredeter"/>
    <w:link w:val="Textodeglobo"/>
    <w:uiPriority w:val="99"/>
    <w:semiHidden/>
    <w:rsid w:val="00973D76"/>
    <w:rPr>
      <w:rFonts w:ascii="Tahoma" w:hAnsi="Tahoma" w:cs="Tahoma"/>
      <w:sz w:val="16"/>
      <w:szCs w:val="16"/>
      <w:lang w:eastAsia="es-ES"/>
    </w:rPr>
  </w:style>
  <w:style w:type="paragraph" w:styleId="Encabezado">
    <w:name w:val="header"/>
    <w:basedOn w:val="Normal"/>
    <w:link w:val="EncabezadoCar"/>
    <w:uiPriority w:val="99"/>
    <w:unhideWhenUsed/>
    <w:rsid w:val="00973D76"/>
    <w:pPr>
      <w:tabs>
        <w:tab w:val="center" w:pos="4252"/>
        <w:tab w:val="right" w:pos="8504"/>
      </w:tabs>
    </w:pPr>
  </w:style>
  <w:style w:type="character" w:customStyle="1" w:styleId="EncabezadoCar">
    <w:name w:val="Encabezado Car"/>
    <w:basedOn w:val="Fuentedeprrafopredeter"/>
    <w:link w:val="Encabezado"/>
    <w:uiPriority w:val="99"/>
    <w:rsid w:val="00973D76"/>
    <w:rPr>
      <w:rFonts w:ascii="Arial" w:hAnsi="Arial" w:cs="Times New Roman"/>
      <w:szCs w:val="24"/>
      <w:lang w:eastAsia="es-ES"/>
    </w:rPr>
  </w:style>
  <w:style w:type="paragraph" w:styleId="Piedepgina">
    <w:name w:val="footer"/>
    <w:basedOn w:val="Normal"/>
    <w:link w:val="PiedepginaCar"/>
    <w:uiPriority w:val="99"/>
    <w:unhideWhenUsed/>
    <w:rsid w:val="00973D76"/>
    <w:pPr>
      <w:tabs>
        <w:tab w:val="center" w:pos="4252"/>
        <w:tab w:val="right" w:pos="8504"/>
      </w:tabs>
    </w:pPr>
  </w:style>
  <w:style w:type="character" w:customStyle="1" w:styleId="PiedepginaCar">
    <w:name w:val="Pie de página Car"/>
    <w:basedOn w:val="Fuentedeprrafopredeter"/>
    <w:link w:val="Piedepgina"/>
    <w:uiPriority w:val="99"/>
    <w:rsid w:val="00973D76"/>
    <w:rPr>
      <w:rFonts w:ascii="Arial" w:hAnsi="Arial" w:cs="Times New Roman"/>
      <w:szCs w:val="24"/>
      <w:lang w:eastAsia="es-ES"/>
    </w:rPr>
  </w:style>
  <w:style w:type="paragraph" w:customStyle="1" w:styleId="Anexo">
    <w:name w:val="Anexo"/>
    <w:basedOn w:val="Normal"/>
    <w:link w:val="AnexoCar"/>
    <w:qFormat/>
    <w:rsid w:val="00973D76"/>
    <w:pPr>
      <w:spacing w:after="200" w:line="276" w:lineRule="auto"/>
      <w:jc w:val="right"/>
    </w:pPr>
    <w:rPr>
      <w:rFonts w:eastAsiaTheme="minorHAnsi" w:cstheme="minorBidi"/>
      <w:b/>
      <w:color w:val="0D4C92"/>
      <w:sz w:val="48"/>
      <w:szCs w:val="48"/>
      <w:lang w:eastAsia="en-US"/>
    </w:rPr>
  </w:style>
  <w:style w:type="character" w:customStyle="1" w:styleId="AnexoCar">
    <w:name w:val="Anexo Car"/>
    <w:basedOn w:val="Fuentedeprrafopredeter"/>
    <w:link w:val="Anexo"/>
    <w:rsid w:val="00973D76"/>
    <w:rPr>
      <w:rFonts w:ascii="Gill Sans MT" w:eastAsiaTheme="minorHAnsi" w:hAnsi="Gill Sans MT"/>
      <w:b/>
      <w:color w:val="0D4C92"/>
      <w:sz w:val="48"/>
      <w:szCs w:val="48"/>
    </w:rPr>
  </w:style>
  <w:style w:type="table" w:styleId="Tablaconcuadrcula">
    <w:name w:val="Table Grid"/>
    <w:basedOn w:val="Tablanormal"/>
    <w:uiPriority w:val="59"/>
    <w:rsid w:val="00973D76"/>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ituloPortada">
    <w:name w:val="Titulo Portada"/>
    <w:basedOn w:val="Normal"/>
    <w:qFormat/>
    <w:rsid w:val="00973D76"/>
    <w:pPr>
      <w:jc w:val="center"/>
    </w:pPr>
    <w:rPr>
      <w:rFonts w:eastAsiaTheme="minorHAnsi" w:cstheme="minorBidi"/>
      <w:sz w:val="58"/>
      <w:szCs w:val="58"/>
      <w:lang w:eastAsia="en-US"/>
    </w:rPr>
  </w:style>
  <w:style w:type="paragraph" w:customStyle="1" w:styleId="FechaPortada">
    <w:name w:val="Fecha Portada"/>
    <w:basedOn w:val="Normal"/>
    <w:qFormat/>
    <w:rsid w:val="00973D76"/>
    <w:pPr>
      <w:spacing w:after="200" w:line="276" w:lineRule="auto"/>
      <w:jc w:val="right"/>
    </w:pPr>
    <w:rPr>
      <w:rFonts w:eastAsiaTheme="minorHAnsi" w:cstheme="minorBidi"/>
      <w:color w:val="FFFFFF" w:themeColor="background1"/>
      <w:sz w:val="26"/>
      <w:szCs w:val="26"/>
      <w:lang w:eastAsia="en-US"/>
    </w:rPr>
  </w:style>
  <w:style w:type="paragraph" w:customStyle="1" w:styleId="Propiedad">
    <w:name w:val="Propiedad"/>
    <w:basedOn w:val="Normal"/>
    <w:link w:val="PropiedadCar"/>
    <w:qFormat/>
    <w:rsid w:val="00973D76"/>
    <w:pPr>
      <w:spacing w:line="276" w:lineRule="auto"/>
    </w:pPr>
    <w:rPr>
      <w:rFonts w:eastAsiaTheme="minorHAnsi" w:cstheme="minorBidi"/>
      <w:color w:val="969696"/>
      <w:sz w:val="20"/>
      <w:szCs w:val="20"/>
      <w:lang w:eastAsia="en-US"/>
    </w:rPr>
  </w:style>
  <w:style w:type="paragraph" w:customStyle="1" w:styleId="PiePagina">
    <w:name w:val="Pie Pagina"/>
    <w:basedOn w:val="Piedepgina"/>
    <w:link w:val="PiePaginaCar"/>
    <w:qFormat/>
    <w:rsid w:val="00973D76"/>
    <w:pPr>
      <w:spacing w:before="120"/>
      <w:jc w:val="both"/>
    </w:pPr>
    <w:rPr>
      <w:rFonts w:eastAsiaTheme="minorHAnsi"/>
      <w:color w:val="969696"/>
      <w:sz w:val="18"/>
      <w:szCs w:val="18"/>
    </w:rPr>
  </w:style>
  <w:style w:type="character" w:customStyle="1" w:styleId="PropiedadCar">
    <w:name w:val="Propiedad Car"/>
    <w:basedOn w:val="Fuentedeprrafopredeter"/>
    <w:link w:val="Propiedad"/>
    <w:rsid w:val="00973D76"/>
    <w:rPr>
      <w:rFonts w:ascii="Gill Sans MT" w:eastAsiaTheme="minorHAnsi" w:hAnsi="Gill Sans MT"/>
      <w:color w:val="969696"/>
      <w:sz w:val="20"/>
      <w:szCs w:val="20"/>
    </w:rPr>
  </w:style>
  <w:style w:type="character" w:customStyle="1" w:styleId="PiePaginaCar">
    <w:name w:val="Pie Pagina Car"/>
    <w:basedOn w:val="PiedepginaCar"/>
    <w:link w:val="PiePagina"/>
    <w:rsid w:val="00973D76"/>
    <w:rPr>
      <w:rFonts w:ascii="Gill Sans MT" w:eastAsiaTheme="minorHAnsi" w:hAnsi="Gill Sans MT" w:cs="Times New Roman"/>
      <w:color w:val="969696"/>
      <w:sz w:val="18"/>
      <w:szCs w:val="18"/>
      <w:lang w:eastAsia="es-ES"/>
    </w:rPr>
  </w:style>
  <w:style w:type="paragraph" w:customStyle="1" w:styleId="TituloInforme">
    <w:name w:val="Titulo Informe"/>
    <w:basedOn w:val="Normal"/>
    <w:qFormat/>
    <w:rsid w:val="00973D76"/>
    <w:pPr>
      <w:jc w:val="center"/>
    </w:pPr>
    <w:rPr>
      <w:rFonts w:eastAsiaTheme="minorHAnsi" w:cstheme="minorBidi"/>
      <w:b/>
      <w:color w:val="0D4C92"/>
      <w:sz w:val="48"/>
      <w:szCs w:val="58"/>
      <w:lang w:eastAsia="en-US"/>
    </w:rPr>
  </w:style>
  <w:style w:type="paragraph" w:styleId="TtulodeTDC">
    <w:name w:val="TOC Heading"/>
    <w:basedOn w:val="Ttulo1"/>
    <w:next w:val="Normal"/>
    <w:uiPriority w:val="39"/>
    <w:semiHidden/>
    <w:unhideWhenUsed/>
    <w:qFormat/>
    <w:rsid w:val="007126CA"/>
    <w:pPr>
      <w:spacing w:line="276" w:lineRule="auto"/>
      <w:ind w:left="0" w:firstLine="0"/>
      <w:outlineLvl w:val="9"/>
    </w:pPr>
    <w:rPr>
      <w:rFonts w:asciiTheme="majorHAnsi" w:hAnsiTheme="majorHAnsi"/>
    </w:rPr>
  </w:style>
  <w:style w:type="paragraph" w:styleId="TDC1">
    <w:name w:val="toc 1"/>
    <w:basedOn w:val="Normal"/>
    <w:next w:val="Normal"/>
    <w:autoRedefine/>
    <w:uiPriority w:val="39"/>
    <w:unhideWhenUsed/>
    <w:rsid w:val="007126CA"/>
    <w:pPr>
      <w:spacing w:before="120"/>
    </w:pPr>
    <w:rPr>
      <w:rFonts w:asciiTheme="minorHAnsi" w:hAnsiTheme="minorHAnsi" w:cstheme="minorHAnsi"/>
      <w:b/>
      <w:bCs/>
      <w:i/>
      <w:iCs/>
      <w:sz w:val="24"/>
    </w:rPr>
  </w:style>
  <w:style w:type="paragraph" w:styleId="TDC2">
    <w:name w:val="toc 2"/>
    <w:basedOn w:val="Normal"/>
    <w:next w:val="Normal"/>
    <w:autoRedefine/>
    <w:uiPriority w:val="39"/>
    <w:unhideWhenUsed/>
    <w:rsid w:val="007126CA"/>
    <w:pPr>
      <w:spacing w:before="120"/>
      <w:ind w:left="220"/>
    </w:pPr>
    <w:rPr>
      <w:rFonts w:asciiTheme="minorHAnsi" w:hAnsiTheme="minorHAnsi" w:cstheme="minorHAnsi"/>
      <w:b/>
      <w:bCs/>
      <w:szCs w:val="22"/>
    </w:rPr>
  </w:style>
  <w:style w:type="paragraph" w:styleId="TDC3">
    <w:name w:val="toc 3"/>
    <w:basedOn w:val="Normal"/>
    <w:next w:val="Normal"/>
    <w:autoRedefine/>
    <w:uiPriority w:val="39"/>
    <w:unhideWhenUsed/>
    <w:rsid w:val="007126CA"/>
    <w:pPr>
      <w:ind w:left="440"/>
    </w:pPr>
    <w:rPr>
      <w:rFonts w:asciiTheme="minorHAnsi" w:hAnsiTheme="minorHAnsi" w:cstheme="minorHAnsi"/>
      <w:sz w:val="20"/>
      <w:szCs w:val="20"/>
    </w:rPr>
  </w:style>
  <w:style w:type="character" w:styleId="Hipervnculo">
    <w:name w:val="Hyperlink"/>
    <w:basedOn w:val="Fuentedeprrafopredeter"/>
    <w:uiPriority w:val="99"/>
    <w:unhideWhenUsed/>
    <w:qFormat/>
    <w:rsid w:val="007126CA"/>
    <w:rPr>
      <w:rFonts w:ascii="Gill Sans MT" w:hAnsi="Gill Sans MT"/>
      <w:color w:val="auto"/>
      <w:sz w:val="22"/>
      <w:u w:val="single"/>
    </w:rPr>
  </w:style>
  <w:style w:type="paragraph" w:styleId="TDC4">
    <w:name w:val="toc 4"/>
    <w:basedOn w:val="Normal"/>
    <w:next w:val="Normal"/>
    <w:autoRedefine/>
    <w:uiPriority w:val="39"/>
    <w:unhideWhenUsed/>
    <w:rsid w:val="00945891"/>
    <w:pPr>
      <w:ind w:left="660"/>
    </w:pPr>
    <w:rPr>
      <w:rFonts w:asciiTheme="minorHAnsi" w:hAnsiTheme="minorHAnsi" w:cstheme="minorHAnsi"/>
      <w:sz w:val="20"/>
      <w:szCs w:val="20"/>
    </w:rPr>
  </w:style>
  <w:style w:type="paragraph" w:styleId="TDC5">
    <w:name w:val="toc 5"/>
    <w:basedOn w:val="Normal"/>
    <w:next w:val="Normal"/>
    <w:autoRedefine/>
    <w:uiPriority w:val="39"/>
    <w:unhideWhenUsed/>
    <w:rsid w:val="00945891"/>
    <w:pPr>
      <w:ind w:left="880"/>
    </w:pPr>
    <w:rPr>
      <w:rFonts w:asciiTheme="minorHAnsi" w:hAnsiTheme="minorHAnsi" w:cstheme="minorHAnsi"/>
      <w:sz w:val="20"/>
      <w:szCs w:val="20"/>
    </w:rPr>
  </w:style>
  <w:style w:type="paragraph" w:styleId="TDC6">
    <w:name w:val="toc 6"/>
    <w:basedOn w:val="Normal"/>
    <w:next w:val="Normal"/>
    <w:autoRedefine/>
    <w:uiPriority w:val="39"/>
    <w:unhideWhenUsed/>
    <w:rsid w:val="00945891"/>
    <w:pPr>
      <w:ind w:left="1100"/>
    </w:pPr>
    <w:rPr>
      <w:rFonts w:asciiTheme="minorHAnsi" w:hAnsiTheme="minorHAnsi" w:cstheme="minorHAnsi"/>
      <w:sz w:val="20"/>
      <w:szCs w:val="20"/>
    </w:rPr>
  </w:style>
  <w:style w:type="paragraph" w:styleId="TDC7">
    <w:name w:val="toc 7"/>
    <w:basedOn w:val="Normal"/>
    <w:next w:val="Normal"/>
    <w:autoRedefine/>
    <w:uiPriority w:val="39"/>
    <w:unhideWhenUsed/>
    <w:rsid w:val="00945891"/>
    <w:pPr>
      <w:ind w:left="1320"/>
    </w:pPr>
    <w:rPr>
      <w:rFonts w:asciiTheme="minorHAnsi" w:hAnsiTheme="minorHAnsi" w:cstheme="minorHAnsi"/>
      <w:sz w:val="20"/>
      <w:szCs w:val="20"/>
    </w:rPr>
  </w:style>
  <w:style w:type="paragraph" w:styleId="TDC8">
    <w:name w:val="toc 8"/>
    <w:basedOn w:val="Normal"/>
    <w:next w:val="Normal"/>
    <w:autoRedefine/>
    <w:uiPriority w:val="39"/>
    <w:unhideWhenUsed/>
    <w:rsid w:val="00945891"/>
    <w:pPr>
      <w:ind w:left="1540"/>
    </w:pPr>
    <w:rPr>
      <w:rFonts w:asciiTheme="minorHAnsi" w:hAnsiTheme="minorHAnsi" w:cstheme="minorHAnsi"/>
      <w:sz w:val="20"/>
      <w:szCs w:val="20"/>
    </w:rPr>
  </w:style>
  <w:style w:type="paragraph" w:styleId="TDC9">
    <w:name w:val="toc 9"/>
    <w:basedOn w:val="Normal"/>
    <w:next w:val="Normal"/>
    <w:autoRedefine/>
    <w:uiPriority w:val="39"/>
    <w:unhideWhenUsed/>
    <w:rsid w:val="00945891"/>
    <w:pPr>
      <w:ind w:left="1760"/>
    </w:pPr>
    <w:rPr>
      <w:rFonts w:asciiTheme="minorHAnsi" w:hAnsiTheme="minorHAnsi" w:cstheme="minorHAnsi"/>
      <w:sz w:val="20"/>
      <w:szCs w:val="20"/>
    </w:rPr>
  </w:style>
  <w:style w:type="paragraph" w:styleId="Prrafodelista">
    <w:name w:val="List Paragraph"/>
    <w:basedOn w:val="Normal"/>
    <w:qFormat/>
    <w:rsid w:val="00675194"/>
    <w:pPr>
      <w:spacing w:after="200" w:line="276" w:lineRule="auto"/>
      <w:ind w:left="720"/>
      <w:contextualSpacing/>
    </w:pPr>
    <w:rPr>
      <w:rFonts w:eastAsia="Calibri"/>
      <w:szCs w:val="22"/>
      <w:lang w:eastAsia="en-US"/>
    </w:rPr>
  </w:style>
  <w:style w:type="character" w:styleId="Refdecomentario">
    <w:name w:val="annotation reference"/>
    <w:basedOn w:val="Fuentedeprrafopredeter"/>
    <w:uiPriority w:val="99"/>
    <w:semiHidden/>
    <w:unhideWhenUsed/>
    <w:rsid w:val="00F36CFF"/>
    <w:rPr>
      <w:sz w:val="16"/>
      <w:szCs w:val="16"/>
    </w:rPr>
  </w:style>
  <w:style w:type="paragraph" w:styleId="Textocomentario">
    <w:name w:val="annotation text"/>
    <w:basedOn w:val="Normal"/>
    <w:link w:val="TextocomentarioCar"/>
    <w:uiPriority w:val="99"/>
    <w:semiHidden/>
    <w:unhideWhenUsed/>
    <w:rsid w:val="00F36CFF"/>
    <w:rPr>
      <w:sz w:val="20"/>
      <w:szCs w:val="20"/>
    </w:rPr>
  </w:style>
  <w:style w:type="character" w:customStyle="1" w:styleId="TextocomentarioCar">
    <w:name w:val="Texto comentario Car"/>
    <w:basedOn w:val="Fuentedeprrafopredeter"/>
    <w:link w:val="Textocomentario"/>
    <w:uiPriority w:val="99"/>
    <w:semiHidden/>
    <w:rsid w:val="00F36CFF"/>
    <w:rPr>
      <w:rFonts w:ascii="Gill Sans MT" w:hAnsi="Gill Sans MT"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36CFF"/>
    <w:rPr>
      <w:b/>
      <w:bCs/>
    </w:rPr>
  </w:style>
  <w:style w:type="character" w:customStyle="1" w:styleId="AsuntodelcomentarioCar">
    <w:name w:val="Asunto del comentario Car"/>
    <w:basedOn w:val="TextocomentarioCar"/>
    <w:link w:val="Asuntodelcomentario"/>
    <w:uiPriority w:val="99"/>
    <w:semiHidden/>
    <w:rsid w:val="00F36CFF"/>
    <w:rPr>
      <w:rFonts w:ascii="Gill Sans MT" w:hAnsi="Gill Sans MT" w:cs="Times New Roman"/>
      <w:b/>
      <w:bCs/>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821"/>
    <w:pPr>
      <w:spacing w:after="0" w:line="240" w:lineRule="auto"/>
    </w:pPr>
    <w:rPr>
      <w:rFonts w:ascii="Gill Sans MT" w:hAnsi="Gill Sans MT" w:cs="Times New Roman"/>
      <w:szCs w:val="24"/>
      <w:lang w:eastAsia="es-ES"/>
    </w:rPr>
  </w:style>
  <w:style w:type="paragraph" w:styleId="Ttulo1">
    <w:name w:val="heading 1"/>
    <w:basedOn w:val="Normal"/>
    <w:next w:val="Normal"/>
    <w:link w:val="Ttulo1Car"/>
    <w:autoRedefine/>
    <w:qFormat/>
    <w:rsid w:val="007126CA"/>
    <w:pPr>
      <w:keepNext/>
      <w:keepLines/>
      <w:spacing w:before="480"/>
      <w:ind w:left="360" w:hanging="360"/>
      <w:outlineLvl w:val="0"/>
    </w:pPr>
    <w:rPr>
      <w:rFonts w:eastAsiaTheme="majorEastAsia" w:cstheme="majorBidi"/>
      <w:b/>
      <w:bCs/>
      <w:color w:val="365F91" w:themeColor="accent1" w:themeShade="BF"/>
      <w:sz w:val="28"/>
      <w:szCs w:val="28"/>
    </w:rPr>
  </w:style>
  <w:style w:type="paragraph" w:styleId="Ttulo2">
    <w:name w:val="heading 2"/>
    <w:basedOn w:val="Normal"/>
    <w:next w:val="Normal"/>
    <w:link w:val="Ttulo2Car"/>
    <w:autoRedefine/>
    <w:qFormat/>
    <w:rsid w:val="00945891"/>
    <w:pPr>
      <w:keepNext/>
      <w:keepLines/>
      <w:spacing w:before="200"/>
      <w:jc w:val="both"/>
      <w:outlineLvl w:val="1"/>
    </w:pPr>
    <w:rPr>
      <w:rFonts w:eastAsiaTheme="majorEastAsia" w:cstheme="majorBidi"/>
      <w:b/>
      <w:bCs/>
      <w:color w:val="4F81BD" w:themeColor="accent1"/>
      <w:sz w:val="26"/>
      <w:szCs w:val="26"/>
    </w:rPr>
  </w:style>
  <w:style w:type="paragraph" w:styleId="Ttulo3">
    <w:name w:val="heading 3"/>
    <w:basedOn w:val="Normal"/>
    <w:next w:val="Normal"/>
    <w:link w:val="Ttulo3Car"/>
    <w:autoRedefine/>
    <w:uiPriority w:val="9"/>
    <w:unhideWhenUsed/>
    <w:qFormat/>
    <w:rsid w:val="007126CA"/>
    <w:pPr>
      <w:keepNext/>
      <w:keepLines/>
      <w:spacing w:before="200"/>
      <w:outlineLvl w:val="2"/>
    </w:pPr>
    <w:rPr>
      <w:rFonts w:eastAsiaTheme="majorEastAsia" w:cstheme="majorBidi"/>
      <w:b/>
      <w:bCs/>
      <w:color w:val="000000" w:themeColor="text1"/>
      <w:sz w:val="24"/>
      <w:lang w:val="en-US" w:eastAsia="es-ES_tradnl"/>
    </w:rPr>
  </w:style>
  <w:style w:type="paragraph" w:styleId="Ttulo4">
    <w:name w:val="heading 4"/>
    <w:basedOn w:val="Normal"/>
    <w:next w:val="Normal"/>
    <w:link w:val="Ttulo4Car"/>
    <w:autoRedefine/>
    <w:uiPriority w:val="9"/>
    <w:unhideWhenUsed/>
    <w:qFormat/>
    <w:rsid w:val="007126CA"/>
    <w:pPr>
      <w:keepNext/>
      <w:keepLines/>
      <w:numPr>
        <w:numId w:val="3"/>
      </w:numPr>
      <w:spacing w:before="200"/>
      <w:ind w:left="360"/>
      <w:outlineLvl w:val="3"/>
    </w:pPr>
    <w:rPr>
      <w:rFonts w:eastAsiaTheme="majorEastAsia" w:cstheme="majorBidi"/>
      <w:b/>
      <w:bCs/>
      <w:iCs/>
      <w:color w:val="000000" w:themeColor="text1"/>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126CA"/>
    <w:rPr>
      <w:rFonts w:ascii="Gill Sans MT" w:eastAsiaTheme="majorEastAsia" w:hAnsi="Gill Sans MT" w:cstheme="majorBidi"/>
      <w:b/>
      <w:bCs/>
      <w:color w:val="365F91" w:themeColor="accent1" w:themeShade="BF"/>
      <w:sz w:val="28"/>
      <w:szCs w:val="28"/>
      <w:lang w:eastAsia="es-ES"/>
    </w:rPr>
  </w:style>
  <w:style w:type="character" w:customStyle="1" w:styleId="Ttulo2Car">
    <w:name w:val="Título 2 Car"/>
    <w:basedOn w:val="Fuentedeprrafopredeter"/>
    <w:link w:val="Ttulo2"/>
    <w:rsid w:val="00945891"/>
    <w:rPr>
      <w:rFonts w:ascii="Gill Sans MT" w:eastAsiaTheme="majorEastAsia" w:hAnsi="Gill Sans MT" w:cstheme="majorBidi"/>
      <w:b/>
      <w:bCs/>
      <w:color w:val="4F81BD" w:themeColor="accent1"/>
      <w:sz w:val="26"/>
      <w:szCs w:val="26"/>
      <w:lang w:eastAsia="es-ES"/>
    </w:rPr>
  </w:style>
  <w:style w:type="character" w:customStyle="1" w:styleId="Ttulo3Car">
    <w:name w:val="Título 3 Car"/>
    <w:basedOn w:val="Fuentedeprrafopredeter"/>
    <w:link w:val="Ttulo3"/>
    <w:uiPriority w:val="9"/>
    <w:rsid w:val="007126CA"/>
    <w:rPr>
      <w:rFonts w:ascii="Gill Sans MT" w:eastAsiaTheme="majorEastAsia" w:hAnsi="Gill Sans MT" w:cstheme="majorBidi"/>
      <w:b/>
      <w:bCs/>
      <w:color w:val="000000" w:themeColor="text1"/>
      <w:sz w:val="24"/>
      <w:szCs w:val="24"/>
      <w:lang w:val="en-US" w:eastAsia="es-ES_tradnl"/>
    </w:rPr>
  </w:style>
  <w:style w:type="character" w:customStyle="1" w:styleId="Ttulo4Car">
    <w:name w:val="Título 4 Car"/>
    <w:basedOn w:val="Fuentedeprrafopredeter"/>
    <w:link w:val="Ttulo4"/>
    <w:uiPriority w:val="9"/>
    <w:rsid w:val="007126CA"/>
    <w:rPr>
      <w:rFonts w:ascii="Gill Sans MT" w:eastAsiaTheme="majorEastAsia" w:hAnsi="Gill Sans MT" w:cstheme="majorBidi"/>
      <w:b/>
      <w:bCs/>
      <w:iCs/>
      <w:color w:val="000000" w:themeColor="text1"/>
      <w:szCs w:val="24"/>
      <w:lang w:eastAsia="es-ES_tradnl"/>
    </w:rPr>
  </w:style>
  <w:style w:type="paragraph" w:styleId="Sinespaciado">
    <w:name w:val="No Spacing"/>
    <w:link w:val="SinespaciadoCar"/>
    <w:uiPriority w:val="1"/>
    <w:qFormat/>
    <w:rsid w:val="00973D76"/>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973D76"/>
    <w:rPr>
      <w:rFonts w:eastAsiaTheme="minorEastAsia"/>
      <w:lang w:eastAsia="es-ES"/>
    </w:rPr>
  </w:style>
  <w:style w:type="paragraph" w:styleId="Textodeglobo">
    <w:name w:val="Balloon Text"/>
    <w:basedOn w:val="Normal"/>
    <w:link w:val="TextodegloboCar"/>
    <w:uiPriority w:val="99"/>
    <w:semiHidden/>
    <w:unhideWhenUsed/>
    <w:rsid w:val="00973D76"/>
    <w:rPr>
      <w:rFonts w:ascii="Tahoma" w:hAnsi="Tahoma" w:cs="Tahoma"/>
      <w:sz w:val="16"/>
      <w:szCs w:val="16"/>
    </w:rPr>
  </w:style>
  <w:style w:type="character" w:customStyle="1" w:styleId="TextodegloboCar">
    <w:name w:val="Texto de globo Car"/>
    <w:basedOn w:val="Fuentedeprrafopredeter"/>
    <w:link w:val="Textodeglobo"/>
    <w:uiPriority w:val="99"/>
    <w:semiHidden/>
    <w:rsid w:val="00973D76"/>
    <w:rPr>
      <w:rFonts w:ascii="Tahoma" w:hAnsi="Tahoma" w:cs="Tahoma"/>
      <w:sz w:val="16"/>
      <w:szCs w:val="16"/>
      <w:lang w:eastAsia="es-ES"/>
    </w:rPr>
  </w:style>
  <w:style w:type="paragraph" w:styleId="Encabezado">
    <w:name w:val="header"/>
    <w:basedOn w:val="Normal"/>
    <w:link w:val="EncabezadoCar"/>
    <w:uiPriority w:val="99"/>
    <w:unhideWhenUsed/>
    <w:rsid w:val="00973D76"/>
    <w:pPr>
      <w:tabs>
        <w:tab w:val="center" w:pos="4252"/>
        <w:tab w:val="right" w:pos="8504"/>
      </w:tabs>
    </w:pPr>
  </w:style>
  <w:style w:type="character" w:customStyle="1" w:styleId="EncabezadoCar">
    <w:name w:val="Encabezado Car"/>
    <w:basedOn w:val="Fuentedeprrafopredeter"/>
    <w:link w:val="Encabezado"/>
    <w:uiPriority w:val="99"/>
    <w:rsid w:val="00973D76"/>
    <w:rPr>
      <w:rFonts w:ascii="Arial" w:hAnsi="Arial" w:cs="Times New Roman"/>
      <w:szCs w:val="24"/>
      <w:lang w:eastAsia="es-ES"/>
    </w:rPr>
  </w:style>
  <w:style w:type="paragraph" w:styleId="Piedepgina">
    <w:name w:val="footer"/>
    <w:basedOn w:val="Normal"/>
    <w:link w:val="PiedepginaCar"/>
    <w:uiPriority w:val="99"/>
    <w:unhideWhenUsed/>
    <w:rsid w:val="00973D76"/>
    <w:pPr>
      <w:tabs>
        <w:tab w:val="center" w:pos="4252"/>
        <w:tab w:val="right" w:pos="8504"/>
      </w:tabs>
    </w:pPr>
  </w:style>
  <w:style w:type="character" w:customStyle="1" w:styleId="PiedepginaCar">
    <w:name w:val="Pie de página Car"/>
    <w:basedOn w:val="Fuentedeprrafopredeter"/>
    <w:link w:val="Piedepgina"/>
    <w:uiPriority w:val="99"/>
    <w:rsid w:val="00973D76"/>
    <w:rPr>
      <w:rFonts w:ascii="Arial" w:hAnsi="Arial" w:cs="Times New Roman"/>
      <w:szCs w:val="24"/>
      <w:lang w:eastAsia="es-ES"/>
    </w:rPr>
  </w:style>
  <w:style w:type="paragraph" w:customStyle="1" w:styleId="Anexo">
    <w:name w:val="Anexo"/>
    <w:basedOn w:val="Normal"/>
    <w:link w:val="AnexoCar"/>
    <w:qFormat/>
    <w:rsid w:val="00973D76"/>
    <w:pPr>
      <w:spacing w:after="200" w:line="276" w:lineRule="auto"/>
      <w:jc w:val="right"/>
    </w:pPr>
    <w:rPr>
      <w:rFonts w:eastAsiaTheme="minorHAnsi" w:cstheme="minorBidi"/>
      <w:b/>
      <w:color w:val="0D4C92"/>
      <w:sz w:val="48"/>
      <w:szCs w:val="48"/>
      <w:lang w:eastAsia="en-US"/>
    </w:rPr>
  </w:style>
  <w:style w:type="character" w:customStyle="1" w:styleId="AnexoCar">
    <w:name w:val="Anexo Car"/>
    <w:basedOn w:val="Fuentedeprrafopredeter"/>
    <w:link w:val="Anexo"/>
    <w:rsid w:val="00973D76"/>
    <w:rPr>
      <w:rFonts w:ascii="Gill Sans MT" w:eastAsiaTheme="minorHAnsi" w:hAnsi="Gill Sans MT"/>
      <w:b/>
      <w:color w:val="0D4C92"/>
      <w:sz w:val="48"/>
      <w:szCs w:val="48"/>
    </w:rPr>
  </w:style>
  <w:style w:type="table" w:styleId="Tablaconcuadrcula">
    <w:name w:val="Table Grid"/>
    <w:basedOn w:val="Tablanormal"/>
    <w:uiPriority w:val="59"/>
    <w:rsid w:val="00973D76"/>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ituloPortada">
    <w:name w:val="Titulo Portada"/>
    <w:basedOn w:val="Normal"/>
    <w:qFormat/>
    <w:rsid w:val="00973D76"/>
    <w:pPr>
      <w:jc w:val="center"/>
    </w:pPr>
    <w:rPr>
      <w:rFonts w:eastAsiaTheme="minorHAnsi" w:cstheme="minorBidi"/>
      <w:sz w:val="58"/>
      <w:szCs w:val="58"/>
      <w:lang w:eastAsia="en-US"/>
    </w:rPr>
  </w:style>
  <w:style w:type="paragraph" w:customStyle="1" w:styleId="FechaPortada">
    <w:name w:val="Fecha Portada"/>
    <w:basedOn w:val="Normal"/>
    <w:qFormat/>
    <w:rsid w:val="00973D76"/>
    <w:pPr>
      <w:spacing w:after="200" w:line="276" w:lineRule="auto"/>
      <w:jc w:val="right"/>
    </w:pPr>
    <w:rPr>
      <w:rFonts w:eastAsiaTheme="minorHAnsi" w:cstheme="minorBidi"/>
      <w:color w:val="FFFFFF" w:themeColor="background1"/>
      <w:sz w:val="26"/>
      <w:szCs w:val="26"/>
      <w:lang w:eastAsia="en-US"/>
    </w:rPr>
  </w:style>
  <w:style w:type="paragraph" w:customStyle="1" w:styleId="Propiedad">
    <w:name w:val="Propiedad"/>
    <w:basedOn w:val="Normal"/>
    <w:link w:val="PropiedadCar"/>
    <w:qFormat/>
    <w:rsid w:val="00973D76"/>
    <w:pPr>
      <w:spacing w:line="276" w:lineRule="auto"/>
    </w:pPr>
    <w:rPr>
      <w:rFonts w:eastAsiaTheme="minorHAnsi" w:cstheme="minorBidi"/>
      <w:color w:val="969696"/>
      <w:sz w:val="20"/>
      <w:szCs w:val="20"/>
      <w:lang w:eastAsia="en-US"/>
    </w:rPr>
  </w:style>
  <w:style w:type="paragraph" w:customStyle="1" w:styleId="PiePagina">
    <w:name w:val="Pie Pagina"/>
    <w:basedOn w:val="Piedepgina"/>
    <w:link w:val="PiePaginaCar"/>
    <w:qFormat/>
    <w:rsid w:val="00973D76"/>
    <w:pPr>
      <w:spacing w:before="120"/>
      <w:jc w:val="both"/>
    </w:pPr>
    <w:rPr>
      <w:rFonts w:eastAsiaTheme="minorHAnsi"/>
      <w:color w:val="969696"/>
      <w:sz w:val="18"/>
      <w:szCs w:val="18"/>
    </w:rPr>
  </w:style>
  <w:style w:type="character" w:customStyle="1" w:styleId="PropiedadCar">
    <w:name w:val="Propiedad Car"/>
    <w:basedOn w:val="Fuentedeprrafopredeter"/>
    <w:link w:val="Propiedad"/>
    <w:rsid w:val="00973D76"/>
    <w:rPr>
      <w:rFonts w:ascii="Gill Sans MT" w:eastAsiaTheme="minorHAnsi" w:hAnsi="Gill Sans MT"/>
      <w:color w:val="969696"/>
      <w:sz w:val="20"/>
      <w:szCs w:val="20"/>
    </w:rPr>
  </w:style>
  <w:style w:type="character" w:customStyle="1" w:styleId="PiePaginaCar">
    <w:name w:val="Pie Pagina Car"/>
    <w:basedOn w:val="PiedepginaCar"/>
    <w:link w:val="PiePagina"/>
    <w:rsid w:val="00973D76"/>
    <w:rPr>
      <w:rFonts w:ascii="Gill Sans MT" w:eastAsiaTheme="minorHAnsi" w:hAnsi="Gill Sans MT" w:cs="Times New Roman"/>
      <w:color w:val="969696"/>
      <w:sz w:val="18"/>
      <w:szCs w:val="18"/>
      <w:lang w:eastAsia="es-ES"/>
    </w:rPr>
  </w:style>
  <w:style w:type="paragraph" w:customStyle="1" w:styleId="TituloInforme">
    <w:name w:val="Titulo Informe"/>
    <w:basedOn w:val="Normal"/>
    <w:qFormat/>
    <w:rsid w:val="00973D76"/>
    <w:pPr>
      <w:jc w:val="center"/>
    </w:pPr>
    <w:rPr>
      <w:rFonts w:eastAsiaTheme="minorHAnsi" w:cstheme="minorBidi"/>
      <w:b/>
      <w:color w:val="0D4C92"/>
      <w:sz w:val="48"/>
      <w:szCs w:val="58"/>
      <w:lang w:eastAsia="en-US"/>
    </w:rPr>
  </w:style>
  <w:style w:type="paragraph" w:styleId="TtulodeTDC">
    <w:name w:val="TOC Heading"/>
    <w:basedOn w:val="Ttulo1"/>
    <w:next w:val="Normal"/>
    <w:uiPriority w:val="39"/>
    <w:semiHidden/>
    <w:unhideWhenUsed/>
    <w:qFormat/>
    <w:rsid w:val="007126CA"/>
    <w:pPr>
      <w:spacing w:line="276" w:lineRule="auto"/>
      <w:ind w:left="0" w:firstLine="0"/>
      <w:outlineLvl w:val="9"/>
    </w:pPr>
    <w:rPr>
      <w:rFonts w:asciiTheme="majorHAnsi" w:hAnsiTheme="majorHAnsi"/>
    </w:rPr>
  </w:style>
  <w:style w:type="paragraph" w:styleId="TDC1">
    <w:name w:val="toc 1"/>
    <w:basedOn w:val="Normal"/>
    <w:next w:val="Normal"/>
    <w:autoRedefine/>
    <w:uiPriority w:val="39"/>
    <w:unhideWhenUsed/>
    <w:rsid w:val="007126CA"/>
    <w:pPr>
      <w:spacing w:before="120"/>
    </w:pPr>
    <w:rPr>
      <w:rFonts w:asciiTheme="minorHAnsi" w:hAnsiTheme="minorHAnsi" w:cstheme="minorHAnsi"/>
      <w:b/>
      <w:bCs/>
      <w:i/>
      <w:iCs/>
      <w:sz w:val="24"/>
    </w:rPr>
  </w:style>
  <w:style w:type="paragraph" w:styleId="TDC2">
    <w:name w:val="toc 2"/>
    <w:basedOn w:val="Normal"/>
    <w:next w:val="Normal"/>
    <w:autoRedefine/>
    <w:uiPriority w:val="39"/>
    <w:unhideWhenUsed/>
    <w:rsid w:val="007126CA"/>
    <w:pPr>
      <w:spacing w:before="120"/>
      <w:ind w:left="220"/>
    </w:pPr>
    <w:rPr>
      <w:rFonts w:asciiTheme="minorHAnsi" w:hAnsiTheme="minorHAnsi" w:cstheme="minorHAnsi"/>
      <w:b/>
      <w:bCs/>
      <w:szCs w:val="22"/>
    </w:rPr>
  </w:style>
  <w:style w:type="paragraph" w:styleId="TDC3">
    <w:name w:val="toc 3"/>
    <w:basedOn w:val="Normal"/>
    <w:next w:val="Normal"/>
    <w:autoRedefine/>
    <w:uiPriority w:val="39"/>
    <w:unhideWhenUsed/>
    <w:rsid w:val="007126CA"/>
    <w:pPr>
      <w:ind w:left="440"/>
    </w:pPr>
    <w:rPr>
      <w:rFonts w:asciiTheme="minorHAnsi" w:hAnsiTheme="minorHAnsi" w:cstheme="minorHAnsi"/>
      <w:sz w:val="20"/>
      <w:szCs w:val="20"/>
    </w:rPr>
  </w:style>
  <w:style w:type="character" w:styleId="Hipervnculo">
    <w:name w:val="Hyperlink"/>
    <w:basedOn w:val="Fuentedeprrafopredeter"/>
    <w:uiPriority w:val="99"/>
    <w:unhideWhenUsed/>
    <w:qFormat/>
    <w:rsid w:val="007126CA"/>
    <w:rPr>
      <w:rFonts w:ascii="Gill Sans MT" w:hAnsi="Gill Sans MT"/>
      <w:color w:val="auto"/>
      <w:sz w:val="22"/>
      <w:u w:val="single"/>
    </w:rPr>
  </w:style>
  <w:style w:type="paragraph" w:styleId="TDC4">
    <w:name w:val="toc 4"/>
    <w:basedOn w:val="Normal"/>
    <w:next w:val="Normal"/>
    <w:autoRedefine/>
    <w:uiPriority w:val="39"/>
    <w:unhideWhenUsed/>
    <w:rsid w:val="00945891"/>
    <w:pPr>
      <w:ind w:left="660"/>
    </w:pPr>
    <w:rPr>
      <w:rFonts w:asciiTheme="minorHAnsi" w:hAnsiTheme="minorHAnsi" w:cstheme="minorHAnsi"/>
      <w:sz w:val="20"/>
      <w:szCs w:val="20"/>
    </w:rPr>
  </w:style>
  <w:style w:type="paragraph" w:styleId="TDC5">
    <w:name w:val="toc 5"/>
    <w:basedOn w:val="Normal"/>
    <w:next w:val="Normal"/>
    <w:autoRedefine/>
    <w:uiPriority w:val="39"/>
    <w:unhideWhenUsed/>
    <w:rsid w:val="00945891"/>
    <w:pPr>
      <w:ind w:left="880"/>
    </w:pPr>
    <w:rPr>
      <w:rFonts w:asciiTheme="minorHAnsi" w:hAnsiTheme="minorHAnsi" w:cstheme="minorHAnsi"/>
      <w:sz w:val="20"/>
      <w:szCs w:val="20"/>
    </w:rPr>
  </w:style>
  <w:style w:type="paragraph" w:styleId="TDC6">
    <w:name w:val="toc 6"/>
    <w:basedOn w:val="Normal"/>
    <w:next w:val="Normal"/>
    <w:autoRedefine/>
    <w:uiPriority w:val="39"/>
    <w:unhideWhenUsed/>
    <w:rsid w:val="00945891"/>
    <w:pPr>
      <w:ind w:left="1100"/>
    </w:pPr>
    <w:rPr>
      <w:rFonts w:asciiTheme="minorHAnsi" w:hAnsiTheme="minorHAnsi" w:cstheme="minorHAnsi"/>
      <w:sz w:val="20"/>
      <w:szCs w:val="20"/>
    </w:rPr>
  </w:style>
  <w:style w:type="paragraph" w:styleId="TDC7">
    <w:name w:val="toc 7"/>
    <w:basedOn w:val="Normal"/>
    <w:next w:val="Normal"/>
    <w:autoRedefine/>
    <w:uiPriority w:val="39"/>
    <w:unhideWhenUsed/>
    <w:rsid w:val="00945891"/>
    <w:pPr>
      <w:ind w:left="1320"/>
    </w:pPr>
    <w:rPr>
      <w:rFonts w:asciiTheme="minorHAnsi" w:hAnsiTheme="minorHAnsi" w:cstheme="minorHAnsi"/>
      <w:sz w:val="20"/>
      <w:szCs w:val="20"/>
    </w:rPr>
  </w:style>
  <w:style w:type="paragraph" w:styleId="TDC8">
    <w:name w:val="toc 8"/>
    <w:basedOn w:val="Normal"/>
    <w:next w:val="Normal"/>
    <w:autoRedefine/>
    <w:uiPriority w:val="39"/>
    <w:unhideWhenUsed/>
    <w:rsid w:val="00945891"/>
    <w:pPr>
      <w:ind w:left="1540"/>
    </w:pPr>
    <w:rPr>
      <w:rFonts w:asciiTheme="minorHAnsi" w:hAnsiTheme="minorHAnsi" w:cstheme="minorHAnsi"/>
      <w:sz w:val="20"/>
      <w:szCs w:val="20"/>
    </w:rPr>
  </w:style>
  <w:style w:type="paragraph" w:styleId="TDC9">
    <w:name w:val="toc 9"/>
    <w:basedOn w:val="Normal"/>
    <w:next w:val="Normal"/>
    <w:autoRedefine/>
    <w:uiPriority w:val="39"/>
    <w:unhideWhenUsed/>
    <w:rsid w:val="00945891"/>
    <w:pPr>
      <w:ind w:left="1760"/>
    </w:pPr>
    <w:rPr>
      <w:rFonts w:asciiTheme="minorHAnsi" w:hAnsiTheme="minorHAnsi" w:cstheme="minorHAnsi"/>
      <w:sz w:val="20"/>
      <w:szCs w:val="20"/>
    </w:rPr>
  </w:style>
  <w:style w:type="paragraph" w:styleId="Prrafodelista">
    <w:name w:val="List Paragraph"/>
    <w:basedOn w:val="Normal"/>
    <w:qFormat/>
    <w:rsid w:val="00675194"/>
    <w:pPr>
      <w:spacing w:after="200" w:line="276" w:lineRule="auto"/>
      <w:ind w:left="720"/>
      <w:contextualSpacing/>
    </w:pPr>
    <w:rPr>
      <w:rFonts w:eastAsia="Calibri"/>
      <w:szCs w:val="22"/>
      <w:lang w:eastAsia="en-US"/>
    </w:rPr>
  </w:style>
  <w:style w:type="character" w:styleId="Refdecomentario">
    <w:name w:val="annotation reference"/>
    <w:basedOn w:val="Fuentedeprrafopredeter"/>
    <w:uiPriority w:val="99"/>
    <w:semiHidden/>
    <w:unhideWhenUsed/>
    <w:rsid w:val="00F36CFF"/>
    <w:rPr>
      <w:sz w:val="16"/>
      <w:szCs w:val="16"/>
    </w:rPr>
  </w:style>
  <w:style w:type="paragraph" w:styleId="Textocomentario">
    <w:name w:val="annotation text"/>
    <w:basedOn w:val="Normal"/>
    <w:link w:val="TextocomentarioCar"/>
    <w:uiPriority w:val="99"/>
    <w:semiHidden/>
    <w:unhideWhenUsed/>
    <w:rsid w:val="00F36CFF"/>
    <w:rPr>
      <w:sz w:val="20"/>
      <w:szCs w:val="20"/>
    </w:rPr>
  </w:style>
  <w:style w:type="character" w:customStyle="1" w:styleId="TextocomentarioCar">
    <w:name w:val="Texto comentario Car"/>
    <w:basedOn w:val="Fuentedeprrafopredeter"/>
    <w:link w:val="Textocomentario"/>
    <w:uiPriority w:val="99"/>
    <w:semiHidden/>
    <w:rsid w:val="00F36CFF"/>
    <w:rPr>
      <w:rFonts w:ascii="Gill Sans MT" w:hAnsi="Gill Sans MT"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36CFF"/>
    <w:rPr>
      <w:b/>
      <w:bCs/>
    </w:rPr>
  </w:style>
  <w:style w:type="character" w:customStyle="1" w:styleId="AsuntodelcomentarioCar">
    <w:name w:val="Asunto del comentario Car"/>
    <w:basedOn w:val="TextocomentarioCar"/>
    <w:link w:val="Asuntodelcomentario"/>
    <w:uiPriority w:val="99"/>
    <w:semiHidden/>
    <w:rsid w:val="00F36CFF"/>
    <w:rPr>
      <w:rFonts w:ascii="Gill Sans MT" w:hAnsi="Gill Sans MT"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98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9D413-FD37-4CFD-814B-DF8476550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2470</Words>
  <Characters>13589</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Blanca Ortiz</dc:creator>
  <cp:lastModifiedBy>Blanca Ortiz</cp:lastModifiedBy>
  <cp:revision>2</cp:revision>
  <cp:lastPrinted>2012-04-11T16:50:00Z</cp:lastPrinted>
  <dcterms:created xsi:type="dcterms:W3CDTF">2012-06-12T14:48:00Z</dcterms:created>
  <dcterms:modified xsi:type="dcterms:W3CDTF">2012-06-12T14:48:00Z</dcterms:modified>
</cp:coreProperties>
</file>